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2C975" w14:textId="77777777" w:rsidR="00FB66C1" w:rsidRPr="00ED321D" w:rsidRDefault="00FB66C1" w:rsidP="006E7C40">
      <w:pPr>
        <w:jc w:val="center"/>
        <w:rPr>
          <w:rFonts w:cstheme="minorHAnsi"/>
          <w:b/>
          <w:bCs/>
          <w:sz w:val="28"/>
          <w:szCs w:val="28"/>
        </w:rPr>
      </w:pPr>
    </w:p>
    <w:p w14:paraId="79876A7D" w14:textId="77777777" w:rsidR="00FB66C1" w:rsidRPr="00ED321D" w:rsidRDefault="00FB66C1" w:rsidP="006E7C40">
      <w:pPr>
        <w:jc w:val="center"/>
        <w:rPr>
          <w:rFonts w:cstheme="minorHAnsi"/>
          <w:b/>
          <w:bCs/>
          <w:sz w:val="28"/>
          <w:szCs w:val="28"/>
        </w:rPr>
      </w:pPr>
    </w:p>
    <w:p w14:paraId="5B0D2735" w14:textId="77777777" w:rsidR="00FB66C1" w:rsidRPr="00ED321D" w:rsidRDefault="00FB66C1" w:rsidP="006E7C40">
      <w:pPr>
        <w:jc w:val="center"/>
        <w:rPr>
          <w:rFonts w:cstheme="minorHAnsi"/>
          <w:b/>
          <w:bCs/>
          <w:sz w:val="28"/>
          <w:szCs w:val="28"/>
        </w:rPr>
      </w:pPr>
    </w:p>
    <w:p w14:paraId="22A60861" w14:textId="77777777" w:rsidR="00FB66C1" w:rsidRPr="00ED321D" w:rsidRDefault="00FB66C1" w:rsidP="006E7C40">
      <w:pPr>
        <w:jc w:val="center"/>
        <w:rPr>
          <w:rFonts w:cstheme="minorHAnsi"/>
          <w:b/>
          <w:bCs/>
          <w:sz w:val="28"/>
          <w:szCs w:val="28"/>
        </w:rPr>
      </w:pPr>
    </w:p>
    <w:p w14:paraId="569C28D6" w14:textId="77777777" w:rsidR="00FB66C1" w:rsidRPr="00ED321D" w:rsidRDefault="00FB66C1" w:rsidP="006E7C40">
      <w:pPr>
        <w:jc w:val="center"/>
        <w:rPr>
          <w:rFonts w:cstheme="minorHAnsi"/>
          <w:b/>
          <w:bCs/>
          <w:sz w:val="28"/>
          <w:szCs w:val="28"/>
        </w:rPr>
      </w:pPr>
    </w:p>
    <w:p w14:paraId="3FD76B0A" w14:textId="77777777" w:rsidR="00FB66C1" w:rsidRPr="00ED321D" w:rsidRDefault="00FB66C1" w:rsidP="006E7C40">
      <w:pPr>
        <w:jc w:val="center"/>
        <w:rPr>
          <w:rFonts w:cstheme="minorHAnsi"/>
          <w:b/>
          <w:bCs/>
          <w:sz w:val="28"/>
          <w:szCs w:val="28"/>
        </w:rPr>
      </w:pPr>
    </w:p>
    <w:p w14:paraId="46323B8B" w14:textId="77777777" w:rsidR="00FB66C1" w:rsidRPr="00ED321D" w:rsidRDefault="00FB66C1" w:rsidP="006E7C40">
      <w:pPr>
        <w:jc w:val="center"/>
        <w:rPr>
          <w:rFonts w:cstheme="minorHAnsi"/>
          <w:b/>
          <w:bCs/>
          <w:sz w:val="28"/>
          <w:szCs w:val="28"/>
        </w:rPr>
      </w:pPr>
    </w:p>
    <w:p w14:paraId="10232654" w14:textId="44C87DC7" w:rsidR="00FB66C1" w:rsidRDefault="00FB66C1" w:rsidP="00FB66C1">
      <w:pPr>
        <w:pStyle w:val="Title"/>
        <w:rPr>
          <w:lang w:val="en-US"/>
        </w:rPr>
      </w:pPr>
    </w:p>
    <w:p w14:paraId="1DF7924D" w14:textId="75E2A7A2" w:rsidR="0014558D" w:rsidRPr="0014558D" w:rsidRDefault="0014558D" w:rsidP="00FD05B5">
      <w:pPr>
        <w:jc w:val="center"/>
      </w:pPr>
      <w:r>
        <w:rPr>
          <w:rFonts w:eastAsia="Times New Roman" w:cs="Times New Roman"/>
          <w:b/>
          <w:bCs/>
          <w:color w:val="008080"/>
          <w:kern w:val="28"/>
          <w:sz w:val="40"/>
          <w:szCs w:val="32"/>
          <w:lang w:val="en-US"/>
        </w:rPr>
        <w:t xml:space="preserve">1.4. </w:t>
      </w:r>
      <w:r w:rsidRPr="0014558D">
        <w:rPr>
          <w:rFonts w:eastAsia="Times New Roman" w:cs="Times New Roman"/>
          <w:b/>
          <w:bCs/>
          <w:color w:val="008080"/>
          <w:kern w:val="28"/>
          <w:sz w:val="40"/>
          <w:szCs w:val="32"/>
        </w:rPr>
        <w:t xml:space="preserve">Отчет </w:t>
      </w:r>
      <w:r w:rsidRPr="00FD05B5">
        <w:rPr>
          <w:rFonts w:eastAsia="Times New Roman" w:cs="Times New Roman"/>
          <w:b/>
          <w:bCs/>
          <w:color w:val="008080"/>
          <w:kern w:val="28"/>
          <w:sz w:val="40"/>
          <w:szCs w:val="32"/>
        </w:rPr>
        <w:t>за изпълнение на плановете за действие на програмите, включени в НПУО за периода 2014-2</w:t>
      </w:r>
      <w:bookmarkStart w:id="0" w:name="_GoBack"/>
      <w:bookmarkEnd w:id="0"/>
      <w:r w:rsidRPr="00FD05B5">
        <w:rPr>
          <w:rFonts w:eastAsia="Times New Roman" w:cs="Times New Roman"/>
          <w:b/>
          <w:bCs/>
          <w:color w:val="008080"/>
          <w:kern w:val="28"/>
          <w:sz w:val="40"/>
          <w:szCs w:val="32"/>
        </w:rPr>
        <w:t>020 г.</w:t>
      </w:r>
    </w:p>
    <w:p w14:paraId="2F822E65" w14:textId="77777777" w:rsidR="006376DD" w:rsidRPr="00ED321D" w:rsidRDefault="006376DD" w:rsidP="00FB66C1"/>
    <w:p w14:paraId="303AB647" w14:textId="77777777" w:rsidR="006376DD" w:rsidRPr="00ED321D" w:rsidRDefault="006376DD" w:rsidP="006376DD"/>
    <w:p w14:paraId="576F969C" w14:textId="77777777" w:rsidR="006376DD" w:rsidRPr="00ED321D" w:rsidRDefault="006376DD" w:rsidP="006376DD"/>
    <w:p w14:paraId="6EF1D030" w14:textId="77777777" w:rsidR="006376DD" w:rsidRPr="00ED321D" w:rsidRDefault="006376DD" w:rsidP="006376DD"/>
    <w:p w14:paraId="4DCCA265" w14:textId="77777777" w:rsidR="006376DD" w:rsidRPr="00ED321D" w:rsidRDefault="006376DD" w:rsidP="006376DD"/>
    <w:p w14:paraId="3E7ED854" w14:textId="77777777" w:rsidR="006376DD" w:rsidRPr="00ED321D" w:rsidRDefault="006376DD" w:rsidP="006376DD">
      <w:pPr>
        <w:tabs>
          <w:tab w:val="left" w:pos="5919"/>
        </w:tabs>
      </w:pPr>
      <w:r w:rsidRPr="00ED321D">
        <w:tab/>
      </w:r>
    </w:p>
    <w:p w14:paraId="233DEDFA" w14:textId="77777777" w:rsidR="006376DD" w:rsidRPr="00ED321D" w:rsidRDefault="006376DD" w:rsidP="006376DD"/>
    <w:p w14:paraId="19DF5309" w14:textId="77777777" w:rsidR="00FB66C1" w:rsidRPr="00ED321D" w:rsidRDefault="00FB66C1" w:rsidP="006376DD">
      <w:pPr>
        <w:sectPr w:rsidR="00FB66C1" w:rsidRPr="00ED321D" w:rsidSect="00120678">
          <w:footerReference w:type="default" r:id="rId8"/>
          <w:headerReference w:type="first" r:id="rId9"/>
          <w:footerReference w:type="first" r:id="rId10"/>
          <w:pgSz w:w="11906" w:h="16838"/>
          <w:pgMar w:top="1418" w:right="1418" w:bottom="1418" w:left="1418" w:header="709" w:footer="709" w:gutter="0"/>
          <w:pgNumType w:start="205"/>
          <w:cols w:space="708"/>
          <w:titlePg/>
          <w:docGrid w:linePitch="360"/>
        </w:sectPr>
      </w:pPr>
    </w:p>
    <w:p w14:paraId="61A929B7" w14:textId="77777777" w:rsidR="003039EA" w:rsidRPr="00ED321D" w:rsidRDefault="003039EA" w:rsidP="0063526A">
      <w:pPr>
        <w:spacing w:after="120" w:line="240" w:lineRule="auto"/>
        <w:jc w:val="both"/>
        <w:rPr>
          <w:rFonts w:eastAsia="Calibri" w:cstheme="minorHAnsi"/>
          <w:sz w:val="24"/>
          <w:szCs w:val="24"/>
        </w:rPr>
      </w:pPr>
      <w:r w:rsidRPr="00ED321D">
        <w:rPr>
          <w:rFonts w:eastAsia="Calibri" w:cstheme="minorHAnsi"/>
          <w:sz w:val="24"/>
          <w:szCs w:val="24"/>
        </w:rPr>
        <w:lastRenderedPageBreak/>
        <w:t xml:space="preserve">НПУО 2014-2020 има ключова роля за постигане на ефективно използване на отпадъците като ресурси и устойчиво управление на отпадъците, тъй като анализите на съществуващата ситуация показват, че в България съществува значителен потенциал за подобряване на предотвратяването и управлението на отпадъците, разкриване на нови пазари и създаване на нови работни места, като същевременно бъдат намалени вредните въздействия на отпадъците върху околната среда. </w:t>
      </w:r>
    </w:p>
    <w:p w14:paraId="31B24013" w14:textId="77777777" w:rsidR="003039EA" w:rsidRPr="00ED321D" w:rsidRDefault="003039EA" w:rsidP="0063526A">
      <w:pPr>
        <w:spacing w:after="120" w:line="240" w:lineRule="auto"/>
        <w:jc w:val="both"/>
        <w:rPr>
          <w:rFonts w:eastAsia="Calibri" w:cstheme="minorHAnsi"/>
          <w:sz w:val="24"/>
          <w:szCs w:val="24"/>
        </w:rPr>
      </w:pPr>
      <w:r w:rsidRPr="00ED321D">
        <w:rPr>
          <w:rFonts w:eastAsia="Calibri" w:cstheme="minorHAnsi"/>
          <w:sz w:val="24"/>
          <w:szCs w:val="24"/>
        </w:rPr>
        <w:t xml:space="preserve">НПУО е план на прехода от управление на отпадъците към ефективно използване на отпадъците като ресурс и устойчиво развитие чрез предотвратяване на образуването им, доколкото е възможно. </w:t>
      </w:r>
    </w:p>
    <w:p w14:paraId="1E50F6A4" w14:textId="77777777" w:rsidR="003039EA" w:rsidRPr="00ED321D" w:rsidRDefault="003039EA" w:rsidP="0063526A">
      <w:pPr>
        <w:spacing w:after="120" w:line="240" w:lineRule="auto"/>
        <w:jc w:val="both"/>
        <w:rPr>
          <w:rFonts w:eastAsia="Calibri" w:cstheme="minorHAnsi"/>
          <w:sz w:val="24"/>
          <w:szCs w:val="24"/>
        </w:rPr>
      </w:pPr>
      <w:r w:rsidRPr="00ED321D">
        <w:rPr>
          <w:rFonts w:eastAsia="Calibri" w:cstheme="minorHAnsi"/>
          <w:sz w:val="24"/>
          <w:szCs w:val="24"/>
        </w:rPr>
        <w:t>В представения доклад на Европейската Комисия по отношение управлението на отпадъците като високо постижение е отбелязано, че в</w:t>
      </w:r>
      <w:r w:rsidRPr="00ED321D">
        <w:rPr>
          <w:rFonts w:eastAsia="Calibri" w:cstheme="minorHAnsi"/>
          <w:b/>
          <w:sz w:val="24"/>
          <w:szCs w:val="24"/>
        </w:rPr>
        <w:t xml:space="preserve"> </w:t>
      </w:r>
      <w:r w:rsidRPr="00ED321D">
        <w:rPr>
          <w:rFonts w:eastAsia="Calibri" w:cstheme="minorHAnsi"/>
          <w:sz w:val="24"/>
          <w:szCs w:val="24"/>
        </w:rPr>
        <w:t>България е приет добре структуриран и последователен план за управление на отпадъците, използван като модел в други държави членки.</w:t>
      </w:r>
    </w:p>
    <w:p w14:paraId="2312ADF9" w14:textId="77777777" w:rsidR="003039EA" w:rsidRPr="00ED321D" w:rsidRDefault="003039EA" w:rsidP="0063526A">
      <w:pPr>
        <w:spacing w:after="120" w:line="240" w:lineRule="auto"/>
        <w:jc w:val="both"/>
        <w:rPr>
          <w:rFonts w:eastAsia="Calibri" w:cstheme="minorHAnsi"/>
          <w:sz w:val="24"/>
          <w:szCs w:val="24"/>
        </w:rPr>
      </w:pPr>
      <w:r w:rsidRPr="00ED321D">
        <w:rPr>
          <w:rFonts w:eastAsia="Calibri" w:cstheme="minorHAnsi"/>
          <w:sz w:val="24"/>
          <w:szCs w:val="24"/>
        </w:rPr>
        <w:t>Планът подпомага централните и местните власти за концентрация на ограничените ресурси към приоритетни за финансиране проекти в сферата на управление на отпадъците от национални и европейски източници на финансиране.</w:t>
      </w:r>
    </w:p>
    <w:p w14:paraId="1EA8EC5F" w14:textId="77777777" w:rsidR="003039EA" w:rsidRPr="00ED321D" w:rsidRDefault="003039EA" w:rsidP="0063526A">
      <w:pPr>
        <w:spacing w:after="120" w:line="240" w:lineRule="auto"/>
        <w:jc w:val="both"/>
        <w:rPr>
          <w:rFonts w:eastAsia="Calibri" w:cstheme="minorHAnsi"/>
          <w:sz w:val="24"/>
          <w:szCs w:val="24"/>
        </w:rPr>
      </w:pPr>
      <w:r w:rsidRPr="00ED321D">
        <w:rPr>
          <w:rFonts w:eastAsia="Calibri" w:cstheme="minorHAnsi"/>
          <w:sz w:val="24"/>
          <w:szCs w:val="24"/>
        </w:rPr>
        <w:t>В НПУО са разработени програми за тяхното постигане и са заложени следните стратегически цели:</w:t>
      </w:r>
    </w:p>
    <w:p w14:paraId="5180B3DB" w14:textId="77777777" w:rsidR="00537BC7" w:rsidRPr="00ED321D" w:rsidRDefault="003039EA" w:rsidP="00537BC7">
      <w:pPr>
        <w:spacing w:after="120" w:line="240" w:lineRule="auto"/>
        <w:ind w:left="720"/>
        <w:jc w:val="both"/>
        <w:rPr>
          <w:rFonts w:eastAsia="Calibri" w:cstheme="minorHAnsi"/>
          <w:sz w:val="24"/>
          <w:szCs w:val="24"/>
        </w:rPr>
      </w:pPr>
      <w:r w:rsidRPr="00ED321D">
        <w:rPr>
          <w:rFonts w:eastAsia="Calibri" w:cstheme="minorHAnsi"/>
          <w:sz w:val="24"/>
          <w:szCs w:val="24"/>
        </w:rPr>
        <w:t>Цел 1: Намаляване на вредното въздействие на отпадъците чрез предотвратяване образуването им и насърчаване на повторното им използване</w:t>
      </w:r>
    </w:p>
    <w:p w14:paraId="5180AD01" w14:textId="77777777" w:rsidR="003039EA" w:rsidRPr="00ED321D" w:rsidRDefault="003039EA" w:rsidP="00537BC7">
      <w:pPr>
        <w:spacing w:after="120" w:line="240" w:lineRule="auto"/>
        <w:ind w:left="1440"/>
        <w:jc w:val="both"/>
        <w:rPr>
          <w:rFonts w:eastAsia="Calibri" w:cstheme="minorHAnsi"/>
          <w:sz w:val="24"/>
          <w:szCs w:val="24"/>
        </w:rPr>
      </w:pPr>
      <w:r w:rsidRPr="00ED321D">
        <w:rPr>
          <w:rFonts w:eastAsia="Calibri" w:cstheme="minorHAnsi"/>
          <w:sz w:val="24"/>
          <w:szCs w:val="24"/>
        </w:rPr>
        <w:t>•  Национална Програма за предотвратяване образуването на отпадъци</w:t>
      </w:r>
    </w:p>
    <w:p w14:paraId="5079CE0A" w14:textId="77777777" w:rsidR="003039EA" w:rsidRPr="00ED321D" w:rsidRDefault="003039EA" w:rsidP="00537BC7">
      <w:pPr>
        <w:spacing w:after="120" w:line="240" w:lineRule="auto"/>
        <w:ind w:left="720"/>
        <w:jc w:val="both"/>
        <w:rPr>
          <w:rFonts w:eastAsia="Calibri" w:cstheme="minorHAnsi"/>
          <w:sz w:val="24"/>
          <w:szCs w:val="24"/>
        </w:rPr>
      </w:pPr>
      <w:r w:rsidRPr="00ED321D">
        <w:rPr>
          <w:rFonts w:eastAsia="Calibri" w:cstheme="minorHAnsi"/>
          <w:sz w:val="24"/>
          <w:szCs w:val="24"/>
        </w:rPr>
        <w:t>Цел 2: Увеличаване на количествата на рециклираните и  оползотворени отпадъци, чрез създаване на условия за изграждане на мрежа от съоръжения за третиране на цялото количество генерирани отпадъци, което да намали риска за населението и околната среда</w:t>
      </w:r>
      <w:r w:rsidRPr="00ED321D">
        <w:rPr>
          <w:rFonts w:eastAsia="Calibri" w:cstheme="minorHAnsi"/>
          <w:sz w:val="24"/>
          <w:szCs w:val="24"/>
        </w:rPr>
        <w:tab/>
      </w:r>
    </w:p>
    <w:p w14:paraId="6BE224D4" w14:textId="77777777" w:rsidR="003039EA" w:rsidRPr="00ED321D" w:rsidRDefault="003039EA" w:rsidP="0063526A">
      <w:pPr>
        <w:spacing w:after="120" w:line="240" w:lineRule="auto"/>
        <w:ind w:left="1440"/>
        <w:jc w:val="both"/>
        <w:rPr>
          <w:rFonts w:eastAsia="Calibri" w:cstheme="minorHAnsi"/>
          <w:sz w:val="24"/>
          <w:szCs w:val="24"/>
        </w:rPr>
      </w:pPr>
      <w:r w:rsidRPr="00ED321D">
        <w:rPr>
          <w:rFonts w:eastAsia="Calibri" w:cstheme="minorHAnsi"/>
          <w:sz w:val="24"/>
          <w:szCs w:val="24"/>
        </w:rPr>
        <w:t>• Програма за достигане на целите за подготовка за повторна употреба и за рециклиране на битовите отпадъци от хартия, метали, пластмаса и стъкло</w:t>
      </w:r>
    </w:p>
    <w:p w14:paraId="5DABD8FE" w14:textId="77777777" w:rsidR="003039EA" w:rsidRPr="00ED321D" w:rsidRDefault="003039EA" w:rsidP="0063526A">
      <w:pPr>
        <w:spacing w:after="120" w:line="240" w:lineRule="auto"/>
        <w:ind w:left="1440"/>
        <w:jc w:val="both"/>
        <w:rPr>
          <w:rFonts w:eastAsia="Calibri" w:cstheme="minorHAnsi"/>
          <w:sz w:val="24"/>
          <w:szCs w:val="24"/>
        </w:rPr>
      </w:pPr>
      <w:r w:rsidRPr="00ED321D">
        <w:rPr>
          <w:rFonts w:eastAsia="Calibri" w:cstheme="minorHAnsi"/>
          <w:sz w:val="24"/>
          <w:szCs w:val="24"/>
        </w:rPr>
        <w:t>• Програма за достигане на целите и изискванията за биоразградимите отпадъци в т.ч. за биоотпадъците</w:t>
      </w:r>
    </w:p>
    <w:p w14:paraId="24B06B68" w14:textId="77777777" w:rsidR="003039EA" w:rsidRPr="00ED321D" w:rsidRDefault="003039EA" w:rsidP="0063526A">
      <w:pPr>
        <w:spacing w:after="120" w:line="240" w:lineRule="auto"/>
        <w:ind w:left="1440"/>
        <w:jc w:val="both"/>
        <w:rPr>
          <w:rFonts w:eastAsia="Calibri" w:cstheme="minorHAnsi"/>
          <w:sz w:val="24"/>
          <w:szCs w:val="24"/>
        </w:rPr>
      </w:pPr>
      <w:r w:rsidRPr="00ED321D">
        <w:rPr>
          <w:rFonts w:eastAsia="Calibri" w:cstheme="minorHAnsi"/>
          <w:sz w:val="24"/>
          <w:szCs w:val="24"/>
        </w:rPr>
        <w:t>• Програма за достигане на целите за рециклиране и оползотворяване на строителни отпадъци и отпадъци от разрушаване на сгради</w:t>
      </w:r>
    </w:p>
    <w:p w14:paraId="1F15342C" w14:textId="77777777" w:rsidR="003039EA" w:rsidRPr="00ED321D" w:rsidRDefault="003039EA" w:rsidP="0063526A">
      <w:pPr>
        <w:spacing w:after="120" w:line="240" w:lineRule="auto"/>
        <w:ind w:left="1440"/>
        <w:jc w:val="both"/>
        <w:rPr>
          <w:rFonts w:eastAsia="Calibri" w:cstheme="minorHAnsi"/>
          <w:sz w:val="24"/>
          <w:szCs w:val="24"/>
        </w:rPr>
      </w:pPr>
      <w:r w:rsidRPr="00ED321D">
        <w:rPr>
          <w:rFonts w:eastAsia="Calibri" w:cstheme="minorHAnsi"/>
          <w:sz w:val="24"/>
          <w:szCs w:val="24"/>
        </w:rPr>
        <w:t>•  Програма за достигане на целите за рециклиране и оползотворяване на МРО</w:t>
      </w:r>
    </w:p>
    <w:p w14:paraId="0B7F4917" w14:textId="77777777" w:rsidR="003039EA" w:rsidRPr="00ED321D" w:rsidRDefault="003039EA" w:rsidP="0063526A">
      <w:pPr>
        <w:spacing w:after="120" w:line="240" w:lineRule="auto"/>
        <w:ind w:left="1440"/>
        <w:jc w:val="both"/>
        <w:rPr>
          <w:rFonts w:eastAsia="Calibri" w:cstheme="minorHAnsi"/>
          <w:sz w:val="24"/>
          <w:szCs w:val="24"/>
        </w:rPr>
      </w:pPr>
      <w:r w:rsidRPr="00ED321D">
        <w:rPr>
          <w:rFonts w:eastAsia="Calibri" w:cstheme="minorHAnsi"/>
          <w:sz w:val="24"/>
          <w:szCs w:val="24"/>
        </w:rPr>
        <w:t>• Програма за подобряване на йерархията на управление на другите потоци отпадъци и намаляване на риска за околната от депата за битови отпадъци</w:t>
      </w:r>
    </w:p>
    <w:p w14:paraId="2D23A750" w14:textId="77777777" w:rsidR="003039EA" w:rsidRPr="00ED321D" w:rsidRDefault="003039EA" w:rsidP="00537BC7">
      <w:pPr>
        <w:spacing w:after="120" w:line="240" w:lineRule="auto"/>
        <w:ind w:left="720"/>
        <w:jc w:val="both"/>
        <w:rPr>
          <w:rFonts w:eastAsia="Calibri" w:cstheme="minorHAnsi"/>
          <w:sz w:val="24"/>
          <w:szCs w:val="24"/>
        </w:rPr>
      </w:pPr>
      <w:r w:rsidRPr="00ED321D">
        <w:rPr>
          <w:rFonts w:eastAsia="Calibri" w:cstheme="minorHAnsi"/>
          <w:sz w:val="24"/>
          <w:szCs w:val="24"/>
        </w:rPr>
        <w:t>Цел 3: Управление на отпадъците, което гарантира чиста и безопасна околна среда</w:t>
      </w:r>
      <w:r w:rsidRPr="00ED321D">
        <w:rPr>
          <w:rFonts w:eastAsia="Calibri" w:cstheme="minorHAnsi"/>
          <w:sz w:val="24"/>
          <w:szCs w:val="24"/>
        </w:rPr>
        <w:tab/>
      </w:r>
    </w:p>
    <w:p w14:paraId="4BD66521" w14:textId="77777777" w:rsidR="003039EA" w:rsidRPr="00ED321D" w:rsidRDefault="003039EA" w:rsidP="00537BC7">
      <w:pPr>
        <w:spacing w:after="120" w:line="240" w:lineRule="auto"/>
        <w:ind w:left="1440"/>
        <w:jc w:val="both"/>
        <w:rPr>
          <w:rFonts w:eastAsia="Calibri" w:cstheme="minorHAnsi"/>
          <w:sz w:val="24"/>
          <w:szCs w:val="24"/>
        </w:rPr>
      </w:pPr>
      <w:r w:rsidRPr="00ED321D">
        <w:rPr>
          <w:rFonts w:eastAsia="Calibri" w:cstheme="minorHAnsi"/>
          <w:sz w:val="24"/>
          <w:szCs w:val="24"/>
        </w:rPr>
        <w:t>•</w:t>
      </w:r>
      <w:r w:rsidRPr="00ED321D">
        <w:rPr>
          <w:rFonts w:eastAsia="Calibri" w:cstheme="minorHAnsi"/>
          <w:sz w:val="24"/>
          <w:szCs w:val="24"/>
        </w:rPr>
        <w:tab/>
        <w:t>Програма за подобряване капацитета на институциите за управление на отпадъците</w:t>
      </w:r>
    </w:p>
    <w:p w14:paraId="7AF27E3F" w14:textId="77777777" w:rsidR="003039EA" w:rsidRPr="00ED321D" w:rsidRDefault="003039EA" w:rsidP="00537BC7">
      <w:pPr>
        <w:spacing w:after="120" w:line="240" w:lineRule="auto"/>
        <w:ind w:left="1440"/>
        <w:jc w:val="both"/>
        <w:rPr>
          <w:rFonts w:eastAsia="Calibri" w:cstheme="minorHAnsi"/>
          <w:sz w:val="24"/>
          <w:szCs w:val="24"/>
        </w:rPr>
      </w:pPr>
      <w:r w:rsidRPr="00ED321D">
        <w:rPr>
          <w:rFonts w:eastAsia="Calibri" w:cstheme="minorHAnsi"/>
          <w:sz w:val="24"/>
          <w:szCs w:val="24"/>
        </w:rPr>
        <w:lastRenderedPageBreak/>
        <w:t>•</w:t>
      </w:r>
      <w:r w:rsidRPr="00ED321D">
        <w:rPr>
          <w:rFonts w:eastAsia="Calibri" w:cstheme="minorHAnsi"/>
          <w:sz w:val="24"/>
          <w:szCs w:val="24"/>
        </w:rPr>
        <w:tab/>
        <w:t>Програма за подобряване качеството на информацията, подпомагаща вземането на информирани управленски решения</w:t>
      </w:r>
    </w:p>
    <w:p w14:paraId="43E2403B" w14:textId="77777777" w:rsidR="003039EA" w:rsidRPr="00ED321D" w:rsidRDefault="003039EA" w:rsidP="00537BC7">
      <w:pPr>
        <w:spacing w:after="120" w:line="240" w:lineRule="auto"/>
        <w:ind w:left="720"/>
        <w:jc w:val="both"/>
        <w:rPr>
          <w:rFonts w:eastAsia="Calibri" w:cstheme="minorHAnsi"/>
          <w:sz w:val="24"/>
          <w:szCs w:val="24"/>
        </w:rPr>
      </w:pPr>
      <w:r w:rsidRPr="00ED321D">
        <w:rPr>
          <w:rFonts w:eastAsia="Calibri" w:cstheme="minorHAnsi"/>
          <w:sz w:val="24"/>
          <w:szCs w:val="24"/>
        </w:rPr>
        <w:t xml:space="preserve">Цел 4: Превръщане на обществеността в ключов фактор при прилагане йерархията на управление на отпадъците </w:t>
      </w:r>
    </w:p>
    <w:p w14:paraId="59C6EF53" w14:textId="77777777" w:rsidR="003039EA" w:rsidRPr="00ED321D" w:rsidRDefault="003039EA" w:rsidP="00537BC7">
      <w:pPr>
        <w:spacing w:after="120" w:line="240" w:lineRule="auto"/>
        <w:jc w:val="both"/>
        <w:rPr>
          <w:rFonts w:eastAsia="Calibri" w:cstheme="minorHAnsi"/>
          <w:sz w:val="24"/>
          <w:szCs w:val="24"/>
        </w:rPr>
      </w:pPr>
      <w:r w:rsidRPr="00ED321D">
        <w:rPr>
          <w:rFonts w:eastAsia="Calibri" w:cstheme="minorHAnsi"/>
          <w:sz w:val="24"/>
          <w:szCs w:val="24"/>
        </w:rPr>
        <w:t>Използваните към момента на изготвяне на доклада данни показват, че поставените специфични цели в програмите на НПУО са изпълнени към 2018</w:t>
      </w:r>
      <w:r w:rsidR="00537BC7" w:rsidRPr="00ED321D">
        <w:rPr>
          <w:rFonts w:eastAsia="Calibri" w:cstheme="minorHAnsi"/>
          <w:sz w:val="24"/>
          <w:szCs w:val="24"/>
        </w:rPr>
        <w:t xml:space="preserve"> </w:t>
      </w:r>
      <w:r w:rsidRPr="00ED321D">
        <w:rPr>
          <w:rFonts w:eastAsia="Calibri" w:cstheme="minorHAnsi"/>
          <w:sz w:val="24"/>
          <w:szCs w:val="24"/>
        </w:rPr>
        <w:t xml:space="preserve">г., с изключение на непълното изпълнение на целта за рециклиране на битовите отпадъци. Степента на изпълнение на целите на плана в най-висока степен са показателни за ефективността на планираните и изпълнени мерки. </w:t>
      </w:r>
    </w:p>
    <w:p w14:paraId="3FD81F77" w14:textId="77777777" w:rsidR="003039EA" w:rsidRPr="00ED321D" w:rsidRDefault="003039EA" w:rsidP="00537BC7">
      <w:pPr>
        <w:spacing w:after="120" w:line="240" w:lineRule="auto"/>
        <w:jc w:val="both"/>
        <w:rPr>
          <w:rFonts w:eastAsia="Calibri" w:cstheme="minorHAnsi"/>
          <w:sz w:val="24"/>
          <w:szCs w:val="24"/>
        </w:rPr>
      </w:pPr>
      <w:r w:rsidRPr="00ED321D">
        <w:rPr>
          <w:rFonts w:eastAsia="Calibri" w:cstheme="minorHAnsi"/>
          <w:sz w:val="24"/>
          <w:szCs w:val="24"/>
        </w:rPr>
        <w:t>За периода на плана се изгради мащабна инфраструктура за екологосъобразно третиране на битовите отпадъци и на други потоци отпадъци</w:t>
      </w:r>
      <w:r w:rsidR="00537BC7" w:rsidRPr="00ED321D">
        <w:rPr>
          <w:rFonts w:eastAsia="Calibri" w:cstheme="minorHAnsi"/>
          <w:sz w:val="24"/>
          <w:szCs w:val="24"/>
        </w:rPr>
        <w:t>,</w:t>
      </w:r>
      <w:r w:rsidRPr="00ED321D">
        <w:rPr>
          <w:rFonts w:eastAsia="Calibri" w:cstheme="minorHAnsi"/>
          <w:sz w:val="24"/>
          <w:szCs w:val="24"/>
        </w:rPr>
        <w:t xml:space="preserve"> и РСУО и в общините са осигурени с модерна техническа инфраструктура, финансирана основно от ОПОС, националния бюджет, бюджета на общините и ПУДООС. Подробна информация е представена в анализа и оценка на техническите възможности за третиране на отпадъците. </w:t>
      </w:r>
    </w:p>
    <w:p w14:paraId="613BE9AD" w14:textId="77777777" w:rsidR="003039EA" w:rsidRPr="00ED321D" w:rsidRDefault="003039EA" w:rsidP="00537BC7">
      <w:pPr>
        <w:spacing w:after="120" w:line="240" w:lineRule="auto"/>
        <w:jc w:val="both"/>
        <w:rPr>
          <w:rFonts w:eastAsia="Calibri" w:cstheme="minorHAnsi"/>
          <w:sz w:val="24"/>
          <w:szCs w:val="24"/>
        </w:rPr>
      </w:pPr>
      <w:r w:rsidRPr="00ED321D">
        <w:rPr>
          <w:rFonts w:eastAsia="Calibri" w:cstheme="minorHAnsi"/>
          <w:sz w:val="24"/>
          <w:szCs w:val="24"/>
        </w:rPr>
        <w:t>Закриването на депата, които не отговарят на нормативните изисквания, се осъществи съгласно предварително заявения и одобрен от Европейската Комисия график, като само 2 РСУО все още изграждат своите системи, но са осигурили като междинен вариант условия за правилното третиране на отпадъците. Рекултивацията на депата, които не отговарят на нормативните изисквания се осъществява със средства от ПУДООС, ОПОС и общинските бюджети, в т.ч. натрупаните от общините обезпечения по чл. 60 от Закона за управление на отпадъците.</w:t>
      </w:r>
    </w:p>
    <w:p w14:paraId="52807CB2" w14:textId="77777777" w:rsidR="003039EA" w:rsidRPr="00ED321D" w:rsidRDefault="003039EA" w:rsidP="00537BC7">
      <w:pPr>
        <w:spacing w:after="120" w:line="240" w:lineRule="auto"/>
        <w:ind w:left="360"/>
        <w:jc w:val="both"/>
        <w:rPr>
          <w:rFonts w:eastAsia="Calibri" w:cstheme="minorHAnsi"/>
          <w:sz w:val="24"/>
          <w:szCs w:val="24"/>
        </w:rPr>
      </w:pPr>
    </w:p>
    <w:p w14:paraId="263C9341" w14:textId="77777777" w:rsidR="003039EA" w:rsidRPr="00ED321D" w:rsidRDefault="003039EA" w:rsidP="00537BC7">
      <w:pPr>
        <w:spacing w:after="120" w:line="240" w:lineRule="auto"/>
        <w:jc w:val="both"/>
        <w:rPr>
          <w:rFonts w:eastAsia="Calibri" w:cstheme="minorHAnsi"/>
          <w:sz w:val="24"/>
          <w:szCs w:val="24"/>
        </w:rPr>
      </w:pPr>
      <w:r w:rsidRPr="00ED321D">
        <w:rPr>
          <w:rFonts w:eastAsia="Calibri" w:cstheme="minorHAnsi"/>
          <w:sz w:val="24"/>
          <w:szCs w:val="24"/>
        </w:rPr>
        <w:t>Изпълнението на най-важните мерки е представено по цели:</w:t>
      </w:r>
    </w:p>
    <w:p w14:paraId="7CE9EF3D" w14:textId="77777777" w:rsidR="003039EA" w:rsidRPr="00ED321D" w:rsidRDefault="003039EA" w:rsidP="0063526A">
      <w:pPr>
        <w:spacing w:after="120" w:line="240" w:lineRule="auto"/>
        <w:ind w:left="360"/>
        <w:jc w:val="both"/>
        <w:rPr>
          <w:rFonts w:eastAsia="Calibri" w:cstheme="minorHAnsi"/>
          <w:sz w:val="24"/>
          <w:szCs w:val="24"/>
        </w:rPr>
      </w:pPr>
      <w:r w:rsidRPr="00ED321D">
        <w:rPr>
          <w:rFonts w:eastAsia="Calibri" w:cstheme="minorHAnsi"/>
          <w:b/>
          <w:sz w:val="24"/>
          <w:szCs w:val="24"/>
        </w:rPr>
        <w:t>Цел 1: Намаляване на вредното въздействие на отпадъците чрез предотвратяване образуването им и насърчаване на повторното им използване</w:t>
      </w:r>
    </w:p>
    <w:p w14:paraId="358BF411" w14:textId="77777777" w:rsidR="003039EA" w:rsidRPr="00ED321D" w:rsidRDefault="003039EA" w:rsidP="00537BC7">
      <w:pPr>
        <w:spacing w:after="120" w:line="240" w:lineRule="auto"/>
        <w:jc w:val="both"/>
        <w:rPr>
          <w:rFonts w:eastAsia="Calibri" w:cstheme="minorHAnsi"/>
          <w:sz w:val="24"/>
          <w:szCs w:val="24"/>
        </w:rPr>
      </w:pPr>
      <w:r w:rsidRPr="00ED321D">
        <w:rPr>
          <w:rFonts w:eastAsia="Calibri" w:cstheme="minorHAnsi"/>
          <w:sz w:val="24"/>
          <w:szCs w:val="24"/>
        </w:rPr>
        <w:t>Изготвени са препоръки за предотвратяване образуването на отпадъци в указанията на МОСВ за изработване на общински и регионални програми за управление на отпадъците.</w:t>
      </w:r>
    </w:p>
    <w:p w14:paraId="551F0239" w14:textId="77777777" w:rsidR="003039EA" w:rsidRPr="00ED321D" w:rsidRDefault="003039EA" w:rsidP="0063526A">
      <w:pPr>
        <w:spacing w:after="120" w:line="240" w:lineRule="auto"/>
        <w:jc w:val="both"/>
        <w:rPr>
          <w:rFonts w:eastAsia="Calibri" w:cstheme="minorHAnsi"/>
          <w:sz w:val="24"/>
          <w:szCs w:val="24"/>
        </w:rPr>
      </w:pPr>
      <w:r w:rsidRPr="00ED321D">
        <w:rPr>
          <w:rFonts w:eastAsia="Calibri" w:cstheme="minorHAnsi"/>
          <w:sz w:val="24"/>
          <w:szCs w:val="24"/>
        </w:rPr>
        <w:t xml:space="preserve">Представени са също и указания за разработване на подпрограма за предотвратяване на образуването на отпадъци, тъй като досегашният опит на общините в изготвянето на такава програма е по-ограничен в сравнение с опита им при изготвяне на общи програми за управление на отпадъците. </w:t>
      </w:r>
    </w:p>
    <w:p w14:paraId="2DE2EB8D" w14:textId="1DE2112F" w:rsidR="00AB4019" w:rsidRPr="00ED321D" w:rsidRDefault="00AB4019" w:rsidP="00537BC7">
      <w:pPr>
        <w:spacing w:after="120" w:line="240" w:lineRule="auto"/>
        <w:jc w:val="both"/>
        <w:rPr>
          <w:rFonts w:eastAsia="Calibri" w:cstheme="minorHAnsi"/>
          <w:sz w:val="24"/>
          <w:szCs w:val="24"/>
        </w:rPr>
      </w:pPr>
      <w:r w:rsidRPr="00FD05B5">
        <w:rPr>
          <w:rFonts w:eastAsia="Calibri" w:cstheme="minorHAnsi"/>
          <w:sz w:val="24"/>
          <w:szCs w:val="24"/>
        </w:rPr>
        <w:t>Приета е нова Наредба за определяне на реда и размера за заплащане на продуктова такса, която транспонира Директива (ЕС) 2015/720 на Европейския парламент и на Съвета от 29 април 2015 година за изменение на Директива 94/62/ЕО по отношение на намаляване на потреблението на тънки пластмасови торбички за пазаруване, в т.ч. въвеждане на изискване същите да не бъдат предлагани безплатно.</w:t>
      </w:r>
    </w:p>
    <w:p w14:paraId="59E6F897" w14:textId="77777777" w:rsidR="003039EA" w:rsidRPr="00ED321D" w:rsidRDefault="003039EA" w:rsidP="00537BC7">
      <w:pPr>
        <w:spacing w:after="120" w:line="240" w:lineRule="auto"/>
        <w:jc w:val="both"/>
        <w:rPr>
          <w:rFonts w:eastAsia="Calibri" w:cstheme="minorHAnsi"/>
          <w:sz w:val="24"/>
          <w:szCs w:val="24"/>
        </w:rPr>
      </w:pPr>
      <w:r w:rsidRPr="00ED321D">
        <w:rPr>
          <w:rFonts w:eastAsia="Calibri" w:cstheme="minorHAnsi"/>
          <w:sz w:val="24"/>
          <w:szCs w:val="24"/>
        </w:rPr>
        <w:t>Фонд „Научни изследвания“ е финансирал общо 4 проекта, 1 от който в научно направление химически науки за млади учени и 3 в областта на техническите науки. Общата стойност на финансираните проекти е 378 600 лв. Резултатите от тази изследователска дейност са използвани за нуждите на практиката и обучението на студентите.</w:t>
      </w:r>
    </w:p>
    <w:p w14:paraId="0CDB9997" w14:textId="77777777" w:rsidR="003039EA" w:rsidRPr="00ED321D" w:rsidRDefault="003039EA" w:rsidP="00537BC7">
      <w:pPr>
        <w:spacing w:after="120" w:line="240" w:lineRule="auto"/>
        <w:jc w:val="both"/>
        <w:rPr>
          <w:rFonts w:eastAsia="Calibri" w:cstheme="minorHAnsi"/>
          <w:color w:val="000000"/>
          <w:sz w:val="24"/>
          <w:szCs w:val="24"/>
        </w:rPr>
      </w:pPr>
      <w:r w:rsidRPr="00ED321D">
        <w:rPr>
          <w:rFonts w:eastAsia="Calibri" w:cstheme="minorHAnsi"/>
          <w:color w:val="000000"/>
          <w:sz w:val="24"/>
          <w:szCs w:val="24"/>
        </w:rPr>
        <w:lastRenderedPageBreak/>
        <w:t xml:space="preserve">В приложение № 3 на Наредба № 13 от 21.09.2016 г. за гражданското, здравното, екологичното и интеркултурното образование очакваните резултати са разписани по етапи и степени на образование. </w:t>
      </w:r>
    </w:p>
    <w:p w14:paraId="5F9FFC70" w14:textId="77777777" w:rsidR="003039EA" w:rsidRPr="00ED321D" w:rsidRDefault="003039EA" w:rsidP="00537BC7">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В утвърдените нови образователни изисквания и учебни програми за началния и за прогимназиалния етап на основната степен и за първи гимназиален етап на средната степен по учебните предмети физика и астрономия, по химия и опазване на околната среда, по биология и здравно образование география и икономика и по човекът и природата са разписани очаквани резултати, свързани с опазване на околната среда и здравето на човека, които позволяват в новите учебници, в учебните часове и дейности по интереси да се обсъждат по подходящ начин въпросите за отпадъците, опасните свойства на веществата и начините за тяхното обезвреждане.</w:t>
      </w:r>
    </w:p>
    <w:p w14:paraId="17A43293" w14:textId="77777777" w:rsidR="003039EA" w:rsidRPr="00ED321D" w:rsidRDefault="003039EA" w:rsidP="00537BC7">
      <w:pPr>
        <w:widowControl w:val="0"/>
        <w:spacing w:after="120" w:line="240" w:lineRule="auto"/>
        <w:ind w:left="23" w:right="23"/>
        <w:jc w:val="both"/>
        <w:rPr>
          <w:rFonts w:eastAsia="Calibri" w:cstheme="minorHAnsi"/>
          <w:color w:val="000000"/>
          <w:sz w:val="24"/>
          <w:szCs w:val="24"/>
        </w:rPr>
      </w:pPr>
      <w:r w:rsidRPr="00ED321D">
        <w:rPr>
          <w:rFonts w:eastAsia="Times New Roman" w:cstheme="minorHAnsi"/>
          <w:color w:val="000000"/>
          <w:sz w:val="24"/>
          <w:szCs w:val="24"/>
          <w:shd w:val="clear" w:color="auto" w:fill="FFFFFF"/>
        </w:rPr>
        <w:t xml:space="preserve">Отговорна институция за изпълнението на заложената в НПУО мярка „Изготвяне на правила и обявяване на покана с включена възможност за финансиране на проекти за научни изследвания и изготвяне на предложения за намаляване на количеството на обезвреждани най-широко генерираните производствени, в т.ч. опасни отпадъци“ е МОН. Общият бюджет за изпълнение на заложената мярка е 236 млн. лв. с източник на финансиране Оперативна програма „Наука и образование за интелигентен растеж“, като периодът за реализация на дейността е до 2020 г. В процес на оценка са две процедури за подбор на проекти. Процедурите предвиждат изграждане на центрове за върхови постижения и центрове за компетентност в приоритетните области на Иновационната стратегия за интелигентна специализация, включително „Мехатрониката и чисти технологии“ и „Индустрия за здравословен живот и биотехнологии“, които имат пряко отношение към стратегическата и оперативна цел на НПУО. </w:t>
      </w:r>
    </w:p>
    <w:p w14:paraId="1134FBBC" w14:textId="77777777" w:rsidR="003039EA" w:rsidRPr="00ED321D" w:rsidRDefault="003039EA" w:rsidP="00537BC7">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Голяма част от българската администрация преустанови хартиения обмен на документи. Повече от 700 централни, областни и общински структури преминават към изцяло електронен документооборот помежду си. Мярката, заложена в законодателството, ще доведе до 6-кратно увеличение на ефективността на административния обмен. На годишна база се спестяват повече от 100 тона хартия годишно, значително намаляват разходите за закупуването й, както и за печатни консумативи, куриерски услуги и др. Това е първата приложена на национално равнище всеобхватна мярка за премахване на хартиената администрация и за намаляване на административната тежест за гражданите, бизнеса и за самите администрации.</w:t>
      </w:r>
    </w:p>
    <w:p w14:paraId="38AA15F7" w14:textId="77777777" w:rsidR="003039EA" w:rsidRPr="00ED321D" w:rsidRDefault="003039EA" w:rsidP="00537BC7">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Електронният обмен на документи е сигурен и се извършва в контролирана среда, а документите са гарантирани с електронен подпис. Това позволява да бъде проследено точното време на изпращане, получаване и регистриране на документа. По този начин се повишава контролът върху институциите както от страна на потребителите, така и между самите администрации.</w:t>
      </w:r>
    </w:p>
    <w:p w14:paraId="7019872F" w14:textId="77777777" w:rsidR="003039EA" w:rsidRPr="00ED321D" w:rsidRDefault="003039EA" w:rsidP="00537BC7">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 xml:space="preserve">В рамките на Българо-Швейцарската програма е реализиран проект с цел </w:t>
      </w:r>
      <w:r w:rsidR="00ED321D" w:rsidRPr="00ED321D">
        <w:rPr>
          <w:rFonts w:eastAsia="Calibri" w:cstheme="minorHAnsi"/>
          <w:color w:val="000000"/>
          <w:sz w:val="24"/>
          <w:szCs w:val="24"/>
        </w:rPr>
        <w:t>насърчаване</w:t>
      </w:r>
      <w:r w:rsidRPr="00ED321D">
        <w:rPr>
          <w:rFonts w:eastAsia="Calibri" w:cstheme="minorHAnsi"/>
          <w:color w:val="000000"/>
          <w:sz w:val="24"/>
          <w:szCs w:val="24"/>
        </w:rPr>
        <w:t xml:space="preserve"> възлагането на зелени обществени поръчки в страната, в съответствие с подхода на приложимите директиви в областта (респ. на националното законодателство) за използване на критерия „икономически най-изгодната оферта“ като водещ принцип. Целта е да се разясни потенциала на зелените поръчки и да се обясни как те могат да се използват като полезен инструмент за реализиране на мерките на държавата с </w:t>
      </w:r>
      <w:r w:rsidRPr="00ED321D">
        <w:rPr>
          <w:rFonts w:eastAsia="Calibri" w:cstheme="minorHAnsi"/>
          <w:color w:val="000000"/>
          <w:sz w:val="24"/>
          <w:szCs w:val="24"/>
        </w:rPr>
        <w:lastRenderedPageBreak/>
        <w:t>екологична насоченост, вкл. чрез постигане на по-висока енергийна ефективност и насърчаване на технологии с най-ниско вредно влияние върху околната среда.</w:t>
      </w:r>
    </w:p>
    <w:p w14:paraId="1E6409D7" w14:textId="77777777" w:rsidR="003039EA" w:rsidRPr="00ED321D" w:rsidRDefault="003039EA" w:rsidP="00537BC7">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Предвидени са дейности за налагане на трайна практика за включване на зелени критерии в процедурите за обществени поръчки и изграждане на необходимата професионална мотивация за възлагане на „зелени“ поръчки (за   възложителите) и предлагане на еко-продукти (за бизнеса) чрез:</w:t>
      </w:r>
    </w:p>
    <w:p w14:paraId="7EDA4901" w14:textId="77777777" w:rsidR="003039EA" w:rsidRPr="00ED321D" w:rsidRDefault="003039EA" w:rsidP="005564C9">
      <w:pPr>
        <w:numPr>
          <w:ilvl w:val="0"/>
          <w:numId w:val="27"/>
        </w:numPr>
        <w:spacing w:after="120" w:line="240" w:lineRule="auto"/>
        <w:ind w:left="993" w:hanging="426"/>
        <w:jc w:val="both"/>
        <w:rPr>
          <w:rFonts w:eastAsia="Calibri" w:cstheme="minorHAnsi"/>
          <w:color w:val="000000"/>
          <w:sz w:val="24"/>
          <w:szCs w:val="24"/>
        </w:rPr>
      </w:pPr>
      <w:r w:rsidRPr="00ED321D">
        <w:rPr>
          <w:rFonts w:eastAsia="Calibri" w:cstheme="minorHAnsi"/>
          <w:color w:val="000000"/>
          <w:sz w:val="24"/>
          <w:szCs w:val="24"/>
        </w:rPr>
        <w:t xml:space="preserve">Изготвяне </w:t>
      </w:r>
      <w:r w:rsidR="00537BC7" w:rsidRPr="00ED321D">
        <w:rPr>
          <w:rFonts w:eastAsia="Calibri" w:cstheme="minorHAnsi"/>
          <w:color w:val="000000"/>
          <w:sz w:val="24"/>
          <w:szCs w:val="24"/>
        </w:rPr>
        <w:t>на практически инструментариум (</w:t>
      </w:r>
      <w:r w:rsidRPr="00ED321D">
        <w:rPr>
          <w:rFonts w:eastAsia="Calibri" w:cstheme="minorHAnsi"/>
          <w:color w:val="000000"/>
          <w:sz w:val="24"/>
          <w:szCs w:val="24"/>
        </w:rPr>
        <w:t>практическо помагало</w:t>
      </w:r>
      <w:r w:rsidR="00537BC7" w:rsidRPr="00ED321D">
        <w:rPr>
          <w:rFonts w:eastAsia="Calibri" w:cstheme="minorHAnsi"/>
          <w:color w:val="000000"/>
          <w:sz w:val="24"/>
          <w:szCs w:val="24"/>
        </w:rPr>
        <w:t>)</w:t>
      </w:r>
      <w:r w:rsidRPr="00ED321D">
        <w:rPr>
          <w:rFonts w:eastAsia="Calibri" w:cstheme="minorHAnsi"/>
          <w:color w:val="000000"/>
          <w:sz w:val="24"/>
          <w:szCs w:val="24"/>
        </w:rPr>
        <w:t xml:space="preserve"> за всички заинтересовани лица, съдържащ селектирани продуктови групи; зелени критерии за тях, практически съвети за прилагането им в хода на възлагателния процес и др. полезна информация;</w:t>
      </w:r>
    </w:p>
    <w:p w14:paraId="172FABA5" w14:textId="77777777" w:rsidR="003039EA" w:rsidRPr="00ED321D" w:rsidRDefault="003039EA" w:rsidP="005564C9">
      <w:pPr>
        <w:numPr>
          <w:ilvl w:val="0"/>
          <w:numId w:val="27"/>
        </w:numPr>
        <w:spacing w:after="120" w:line="240" w:lineRule="auto"/>
        <w:ind w:left="993" w:hanging="426"/>
        <w:jc w:val="both"/>
        <w:rPr>
          <w:rFonts w:eastAsia="Calibri" w:cstheme="minorHAnsi"/>
          <w:color w:val="000000"/>
          <w:sz w:val="24"/>
          <w:szCs w:val="24"/>
        </w:rPr>
      </w:pPr>
      <w:r w:rsidRPr="00ED321D">
        <w:rPr>
          <w:rFonts w:eastAsia="Calibri" w:cstheme="minorHAnsi"/>
          <w:color w:val="000000"/>
          <w:sz w:val="24"/>
          <w:szCs w:val="24"/>
        </w:rPr>
        <w:t>Специализирани тематични обучения за широк кръг лица: управляващи органи на оперативни програми; представители на централната и местната власт; бизнеса и неправителствените организации и популяризиране чрез различни комуникационни канали на зелените поръчки.</w:t>
      </w:r>
    </w:p>
    <w:p w14:paraId="1AD88B39" w14:textId="77777777" w:rsidR="003039EA" w:rsidRPr="00ED321D" w:rsidRDefault="003039EA" w:rsidP="005564C9">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През 2014 г. е утвърдена Методика за попълване на заявление за издаване на комплексни разрешителни съгласно § 3 от Наредбата за условията и реда за издаване на комплексни разрешителни. Съгласно нея, операторите на нови инсталации следва да представят информацията за планираните мерки за предотвратяване и където това е невъзможно - за намаляване на образуваните отпадъци.</w:t>
      </w:r>
    </w:p>
    <w:p w14:paraId="0061B89E" w14:textId="77777777" w:rsidR="003039EA" w:rsidRPr="00ED321D" w:rsidRDefault="003039EA" w:rsidP="005564C9">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Министерство на икономиката, в рамките на приоритетна ос 3 на Оперативна програма „Иновации и конкурентоспособност" 2014-2020, обяви процедура BG16RFOP002-3.004 „Подкрепа за пилотни и демонстрационни инициативи за ефективно използване на ресурсите“. По процедурата се подкрепиха проекти, които са насочени към внедряването на технологични решения и методи, които са пилотни за България и водят до подобряване на ресурсната ефективност на предприятията. Проектите са базирани на предварително изготвен одит за ресурсна ефективност, който е създаден специално за целите на процедурата.</w:t>
      </w:r>
    </w:p>
    <w:p w14:paraId="3FF42DA3" w14:textId="77777777" w:rsidR="003039EA" w:rsidRPr="00ED321D" w:rsidRDefault="003039EA" w:rsidP="005564C9">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Допустимите дейности по процедурата:</w:t>
      </w:r>
    </w:p>
    <w:p w14:paraId="15878E73" w14:textId="77777777" w:rsidR="003039EA" w:rsidRPr="00ED321D" w:rsidRDefault="003039EA" w:rsidP="0063526A">
      <w:pPr>
        <w:numPr>
          <w:ilvl w:val="0"/>
          <w:numId w:val="27"/>
        </w:numPr>
        <w:spacing w:after="120" w:line="240" w:lineRule="auto"/>
        <w:jc w:val="both"/>
        <w:rPr>
          <w:rFonts w:eastAsia="Calibri" w:cstheme="minorHAnsi"/>
          <w:color w:val="000000"/>
          <w:sz w:val="24"/>
          <w:szCs w:val="24"/>
        </w:rPr>
      </w:pPr>
      <w:r w:rsidRPr="00ED321D">
        <w:rPr>
          <w:rFonts w:eastAsia="Calibri" w:cstheme="minorHAnsi"/>
          <w:color w:val="000000"/>
          <w:sz w:val="24"/>
          <w:szCs w:val="24"/>
        </w:rPr>
        <w:t>Внедряване на технологични и ИКТ решения и методи за оптимизиране на производствените процеси и намаляване на използваните суровини, използване на алтернативни суровини и/или намаляване на образуваните отпадъци в съществуващо производство;</w:t>
      </w:r>
    </w:p>
    <w:p w14:paraId="0C70978A" w14:textId="77777777" w:rsidR="003039EA" w:rsidRPr="00ED321D" w:rsidRDefault="003039EA" w:rsidP="0063526A">
      <w:pPr>
        <w:numPr>
          <w:ilvl w:val="0"/>
          <w:numId w:val="27"/>
        </w:numPr>
        <w:spacing w:after="120" w:line="240" w:lineRule="auto"/>
        <w:jc w:val="both"/>
        <w:rPr>
          <w:rFonts w:eastAsia="Calibri" w:cstheme="minorHAnsi"/>
          <w:color w:val="000000"/>
          <w:sz w:val="24"/>
          <w:szCs w:val="24"/>
        </w:rPr>
      </w:pPr>
      <w:r w:rsidRPr="00ED321D">
        <w:rPr>
          <w:rFonts w:eastAsia="Calibri" w:cstheme="minorHAnsi"/>
          <w:color w:val="000000"/>
          <w:sz w:val="24"/>
          <w:szCs w:val="24"/>
        </w:rPr>
        <w:t>Внедряване на съвременни технологии за предотвратяване образуването на отпадъци в съществуващо производство;</w:t>
      </w:r>
    </w:p>
    <w:p w14:paraId="567240BB" w14:textId="77777777" w:rsidR="003039EA" w:rsidRPr="00ED321D" w:rsidRDefault="003039EA" w:rsidP="0063526A">
      <w:pPr>
        <w:numPr>
          <w:ilvl w:val="0"/>
          <w:numId w:val="27"/>
        </w:numPr>
        <w:spacing w:after="120" w:line="240" w:lineRule="auto"/>
        <w:jc w:val="both"/>
        <w:rPr>
          <w:rFonts w:eastAsia="Calibri" w:cstheme="minorHAnsi"/>
          <w:color w:val="000000"/>
          <w:sz w:val="24"/>
          <w:szCs w:val="24"/>
        </w:rPr>
      </w:pPr>
      <w:r w:rsidRPr="00ED321D">
        <w:rPr>
          <w:rFonts w:eastAsia="Calibri" w:cstheme="minorHAnsi"/>
          <w:color w:val="000000"/>
          <w:sz w:val="24"/>
          <w:szCs w:val="24"/>
        </w:rPr>
        <w:t>Внедряване на съвременни технологии, които позволяват повторна употреба на произвеждания продукт, многократната му употреба или удължаване времето му на употреба;</w:t>
      </w:r>
    </w:p>
    <w:p w14:paraId="782A173A" w14:textId="77777777" w:rsidR="003039EA" w:rsidRPr="00ED321D" w:rsidRDefault="003039EA" w:rsidP="0063526A">
      <w:pPr>
        <w:numPr>
          <w:ilvl w:val="0"/>
          <w:numId w:val="27"/>
        </w:numPr>
        <w:spacing w:after="120" w:line="240" w:lineRule="auto"/>
        <w:jc w:val="both"/>
        <w:rPr>
          <w:rFonts w:eastAsia="Calibri" w:cstheme="minorHAnsi"/>
          <w:color w:val="000000"/>
          <w:sz w:val="24"/>
          <w:szCs w:val="24"/>
        </w:rPr>
      </w:pPr>
      <w:r w:rsidRPr="00ED321D">
        <w:rPr>
          <w:rFonts w:eastAsia="Calibri" w:cstheme="minorHAnsi"/>
          <w:color w:val="000000"/>
          <w:sz w:val="24"/>
          <w:szCs w:val="24"/>
        </w:rPr>
        <w:t>Внедряване на съвременни технологии, които позволяват рециклиране на отпадъците, получени при производството; рециклиране на произвеждания продукт след употребата му; разглобяване на произвеждания продукт след неговата употреба с оглед улесняване на рециклирането или оползотворяване на отпадъците от продукта;</w:t>
      </w:r>
    </w:p>
    <w:p w14:paraId="01CA0F59" w14:textId="77777777" w:rsidR="003039EA" w:rsidRPr="00ED321D" w:rsidRDefault="003039EA" w:rsidP="0063526A">
      <w:pPr>
        <w:numPr>
          <w:ilvl w:val="0"/>
          <w:numId w:val="27"/>
        </w:numPr>
        <w:spacing w:after="120" w:line="240" w:lineRule="auto"/>
        <w:jc w:val="both"/>
        <w:rPr>
          <w:rFonts w:eastAsia="Calibri" w:cstheme="minorHAnsi"/>
          <w:color w:val="000000"/>
          <w:sz w:val="24"/>
          <w:szCs w:val="24"/>
        </w:rPr>
      </w:pPr>
      <w:r w:rsidRPr="00ED321D">
        <w:rPr>
          <w:rFonts w:eastAsia="Calibri" w:cstheme="minorHAnsi"/>
          <w:color w:val="000000"/>
          <w:sz w:val="24"/>
          <w:szCs w:val="24"/>
        </w:rPr>
        <w:lastRenderedPageBreak/>
        <w:t>Внедряване на съвременни технологии за влагане на отпадъците като суровина в съществуващо производство или използването им за производството на друг продукт.</w:t>
      </w:r>
    </w:p>
    <w:p w14:paraId="3FBB85CD" w14:textId="77777777" w:rsidR="003039EA" w:rsidRPr="00ED321D" w:rsidRDefault="003039EA" w:rsidP="0063526A">
      <w:pPr>
        <w:numPr>
          <w:ilvl w:val="0"/>
          <w:numId w:val="27"/>
        </w:numPr>
        <w:spacing w:after="120" w:line="240" w:lineRule="auto"/>
        <w:jc w:val="both"/>
        <w:rPr>
          <w:rFonts w:eastAsia="Calibri" w:cstheme="minorHAnsi"/>
          <w:color w:val="000000"/>
          <w:sz w:val="24"/>
          <w:szCs w:val="24"/>
        </w:rPr>
      </w:pPr>
      <w:r w:rsidRPr="00ED321D">
        <w:rPr>
          <w:rFonts w:eastAsia="Calibri" w:cstheme="minorHAnsi"/>
          <w:color w:val="000000"/>
          <w:sz w:val="24"/>
          <w:szCs w:val="24"/>
        </w:rPr>
        <w:t>Внедряване на иновационни производствени материали и повишаване използването на рециклируеми материали в съществуващо производство.</w:t>
      </w:r>
    </w:p>
    <w:p w14:paraId="1808D35B" w14:textId="77777777" w:rsidR="003039EA" w:rsidRPr="00ED321D" w:rsidRDefault="003039EA" w:rsidP="005564C9">
      <w:pPr>
        <w:widowControl w:val="0"/>
        <w:spacing w:after="120" w:line="240" w:lineRule="auto"/>
        <w:ind w:left="23" w:right="23"/>
        <w:jc w:val="both"/>
        <w:rPr>
          <w:rFonts w:eastAsia="Times New Roman" w:cstheme="minorHAnsi"/>
          <w:color w:val="000000"/>
          <w:sz w:val="24"/>
          <w:szCs w:val="24"/>
          <w:shd w:val="clear" w:color="auto" w:fill="FFFFFF"/>
        </w:rPr>
      </w:pPr>
      <w:r w:rsidRPr="00ED321D">
        <w:rPr>
          <w:rFonts w:eastAsia="Times New Roman" w:cstheme="minorHAnsi"/>
          <w:color w:val="000000"/>
          <w:sz w:val="24"/>
          <w:szCs w:val="24"/>
          <w:shd w:val="clear" w:color="auto" w:fill="FFFFFF"/>
        </w:rPr>
        <w:t>ОПОС 2014-2020</w:t>
      </w:r>
      <w:r w:rsidR="005564C9" w:rsidRPr="00ED321D">
        <w:rPr>
          <w:rFonts w:eastAsia="Times New Roman" w:cstheme="minorHAnsi"/>
          <w:color w:val="000000"/>
          <w:sz w:val="24"/>
          <w:szCs w:val="24"/>
          <w:shd w:val="clear" w:color="auto" w:fill="FFFFFF"/>
        </w:rPr>
        <w:t xml:space="preserve"> </w:t>
      </w:r>
      <w:r w:rsidRPr="00ED321D">
        <w:rPr>
          <w:rFonts w:eastAsia="Times New Roman" w:cstheme="minorHAnsi"/>
          <w:color w:val="000000"/>
          <w:sz w:val="24"/>
          <w:szCs w:val="24"/>
          <w:shd w:val="clear" w:color="auto" w:fill="FFFFFF"/>
        </w:rPr>
        <w:t>г. отправи покана и получи над 500 предложени</w:t>
      </w:r>
      <w:r w:rsidR="003F5061">
        <w:rPr>
          <w:rFonts w:eastAsia="Times New Roman" w:cstheme="minorHAnsi"/>
          <w:color w:val="000000"/>
          <w:sz w:val="24"/>
          <w:szCs w:val="24"/>
          <w:shd w:val="clear" w:color="auto" w:fill="FFFFFF"/>
        </w:rPr>
        <w:t>я</w:t>
      </w:r>
      <w:r w:rsidRPr="00ED321D">
        <w:rPr>
          <w:rFonts w:eastAsia="Times New Roman" w:cstheme="minorHAnsi"/>
          <w:color w:val="000000"/>
          <w:sz w:val="24"/>
          <w:szCs w:val="24"/>
          <w:shd w:val="clear" w:color="auto" w:fill="FFFFFF"/>
        </w:rPr>
        <w:t xml:space="preserve"> за демонстрационни проекти, като акцентът на проектите е предотвратяването на образуването на отпадъци. Извърши се оценка на проектните пр</w:t>
      </w:r>
      <w:r w:rsidR="00ED321D">
        <w:rPr>
          <w:rFonts w:eastAsia="Times New Roman" w:cstheme="minorHAnsi"/>
          <w:color w:val="000000"/>
          <w:sz w:val="24"/>
          <w:szCs w:val="24"/>
          <w:shd w:val="clear" w:color="auto" w:fill="FFFFFF"/>
        </w:rPr>
        <w:t>е</w:t>
      </w:r>
      <w:r w:rsidRPr="00ED321D">
        <w:rPr>
          <w:rFonts w:eastAsia="Times New Roman" w:cstheme="minorHAnsi"/>
          <w:color w:val="000000"/>
          <w:sz w:val="24"/>
          <w:szCs w:val="24"/>
          <w:shd w:val="clear" w:color="auto" w:fill="FFFFFF"/>
        </w:rPr>
        <w:t xml:space="preserve">дложения и одобрените проекти предстои да се изпълнят. </w:t>
      </w:r>
    </w:p>
    <w:p w14:paraId="25A11849" w14:textId="77777777" w:rsidR="003039EA" w:rsidRPr="00ED321D" w:rsidRDefault="003039EA" w:rsidP="005564C9">
      <w:pPr>
        <w:widowControl w:val="0"/>
        <w:spacing w:after="120" w:line="240" w:lineRule="auto"/>
        <w:ind w:left="23" w:right="23"/>
        <w:jc w:val="both"/>
        <w:rPr>
          <w:rFonts w:eastAsia="Times New Roman" w:cstheme="minorHAnsi"/>
          <w:color w:val="000000"/>
          <w:sz w:val="24"/>
          <w:szCs w:val="24"/>
          <w:shd w:val="clear" w:color="auto" w:fill="FFFFFF"/>
        </w:rPr>
      </w:pPr>
      <w:r w:rsidRPr="00ED321D">
        <w:rPr>
          <w:rFonts w:eastAsia="Times New Roman" w:cstheme="minorHAnsi"/>
          <w:color w:val="000000"/>
          <w:sz w:val="24"/>
          <w:szCs w:val="24"/>
          <w:shd w:val="clear" w:color="auto" w:fill="FFFFFF"/>
        </w:rPr>
        <w:t>Предотвратяване образуването на опасни и производствени отпадъци като цяло е интегрирано в широкия спектър от проекти в рамките на Националната програма за предотвратяване образуването на отпадъците. Проектите в тази област се реализират преди всичко от големите компании, които притежават или могат да използват финансов и човешки ресурс за разработване на нови идеи, които включват най-общо и често използван напоследък термин „Зелен бизнес".</w:t>
      </w:r>
    </w:p>
    <w:p w14:paraId="302D7446" w14:textId="77777777" w:rsidR="003039EA" w:rsidRPr="00ED321D" w:rsidRDefault="003039EA" w:rsidP="005564C9">
      <w:pPr>
        <w:widowControl w:val="0"/>
        <w:spacing w:after="120" w:line="240" w:lineRule="auto"/>
        <w:ind w:left="23" w:right="23"/>
        <w:jc w:val="both"/>
        <w:rPr>
          <w:rFonts w:eastAsia="Times New Roman" w:cstheme="minorHAnsi"/>
          <w:color w:val="000000"/>
          <w:sz w:val="24"/>
          <w:szCs w:val="24"/>
          <w:shd w:val="clear" w:color="auto" w:fill="FFFFFF"/>
        </w:rPr>
      </w:pPr>
      <w:r w:rsidRPr="00ED321D">
        <w:rPr>
          <w:rFonts w:eastAsia="Times New Roman" w:cstheme="minorHAnsi"/>
          <w:color w:val="000000"/>
          <w:sz w:val="24"/>
          <w:szCs w:val="24"/>
          <w:shd w:val="clear" w:color="auto" w:fill="FFFFFF"/>
        </w:rPr>
        <w:t xml:space="preserve">Продължава успешно да се прилагат съществуващите законови изисквания за прилагане и спазване на принципа „Отговорност на производителите“ по отношение на опасните отпадъци от излязло от употреба електрическо и електронно оборудване, негодни за употреба батерии и акумулатори, излезли от употреба превозни средства, отпадъци от опаковки, в т.ч. усилията за намаляване на опасни компоненти в определени продукти и др. По същия начин, прилагането на нормативните изисквания във връзка с управлението на устойчивите органични замърсители (POPs) и полихлорираните бифенили (ПХБ) премахва все повече тези опасни вещества и отпадъци в околната среда. </w:t>
      </w:r>
    </w:p>
    <w:p w14:paraId="5AD26D68" w14:textId="77777777" w:rsidR="003039EA" w:rsidRPr="00ED321D" w:rsidRDefault="003039EA" w:rsidP="005564C9">
      <w:pPr>
        <w:widowControl w:val="0"/>
        <w:spacing w:after="120" w:line="240" w:lineRule="auto"/>
        <w:ind w:left="23" w:right="23"/>
        <w:jc w:val="both"/>
        <w:rPr>
          <w:rFonts w:eastAsia="Times New Roman" w:cstheme="minorHAnsi"/>
          <w:color w:val="000000"/>
          <w:sz w:val="24"/>
          <w:szCs w:val="24"/>
          <w:shd w:val="clear" w:color="auto" w:fill="FFFFFF"/>
        </w:rPr>
      </w:pPr>
      <w:r w:rsidRPr="00ED321D">
        <w:rPr>
          <w:rFonts w:eastAsia="Times New Roman" w:cstheme="minorHAnsi"/>
          <w:color w:val="000000"/>
          <w:sz w:val="24"/>
          <w:szCs w:val="24"/>
          <w:shd w:val="clear" w:color="auto" w:fill="FFFFFF"/>
        </w:rPr>
        <w:t xml:space="preserve">Стремежът към по-голяма самодостатъчност на национално равнище в управлението на опасните отпадъци в Р България, където е технически и икономически осъществимо, е водещ принцип. Проектите, които се изпълняват в тази насока, включват проучвания, свързани с разработване на ръководства за предотвратяване образуването на опасни отпадъци и планиране на съоръжения за третиране, вкл. рециклиране на опасни и производствени отпадъци. </w:t>
      </w:r>
    </w:p>
    <w:p w14:paraId="55BC0FAA" w14:textId="77777777" w:rsidR="003039EA" w:rsidRPr="00ED321D" w:rsidRDefault="003039EA" w:rsidP="005564C9">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Не е</w:t>
      </w:r>
      <w:r w:rsidR="005564C9" w:rsidRPr="00ED321D">
        <w:rPr>
          <w:rFonts w:eastAsia="Calibri" w:cstheme="minorHAnsi"/>
          <w:color w:val="000000"/>
          <w:sz w:val="24"/>
          <w:szCs w:val="24"/>
        </w:rPr>
        <w:t xml:space="preserve"> </w:t>
      </w:r>
      <w:r w:rsidRPr="00ED321D">
        <w:rPr>
          <w:rFonts w:eastAsia="Calibri" w:cstheme="minorHAnsi"/>
          <w:color w:val="000000"/>
          <w:sz w:val="24"/>
          <w:szCs w:val="24"/>
        </w:rPr>
        <w:t>налична информация за осъществени мерки и проекти от общините за предотвратяване образуването на отпадъци.</w:t>
      </w:r>
    </w:p>
    <w:p w14:paraId="2AB1C147" w14:textId="77777777" w:rsidR="003039EA" w:rsidRPr="00ED321D" w:rsidRDefault="003039EA" w:rsidP="0063526A">
      <w:pPr>
        <w:spacing w:after="120" w:line="240" w:lineRule="auto"/>
        <w:jc w:val="both"/>
        <w:rPr>
          <w:rFonts w:eastAsia="Calibri" w:cstheme="minorHAnsi"/>
          <w:sz w:val="24"/>
          <w:szCs w:val="24"/>
        </w:rPr>
      </w:pPr>
    </w:p>
    <w:p w14:paraId="00509671" w14:textId="77777777" w:rsidR="003039EA" w:rsidRPr="00ED321D" w:rsidRDefault="003039EA" w:rsidP="0063526A">
      <w:pPr>
        <w:spacing w:after="120" w:line="240" w:lineRule="auto"/>
        <w:jc w:val="both"/>
        <w:rPr>
          <w:rFonts w:eastAsia="Calibri" w:cstheme="minorHAnsi"/>
          <w:b/>
          <w:sz w:val="24"/>
          <w:szCs w:val="24"/>
        </w:rPr>
      </w:pPr>
      <w:r w:rsidRPr="00ED321D">
        <w:rPr>
          <w:rFonts w:eastAsia="Calibri" w:cstheme="minorHAnsi"/>
          <w:b/>
          <w:sz w:val="24"/>
          <w:szCs w:val="24"/>
        </w:rPr>
        <w:t>Цел 2: Увеличаване на количествата на рециклираните и оползотворени отпадъци, чрез създаване на условия за изграждане на мрежа от съоръжения за третиране на цялото количество генерирани отпадъци, което да намали риска за населението и околната среда</w:t>
      </w:r>
    </w:p>
    <w:p w14:paraId="2EA811C4" w14:textId="77777777" w:rsidR="003039EA" w:rsidRPr="00ED321D" w:rsidRDefault="003039EA" w:rsidP="005564C9">
      <w:pPr>
        <w:pStyle w:val="ListParagraph"/>
        <w:numPr>
          <w:ilvl w:val="1"/>
          <w:numId w:val="25"/>
        </w:numPr>
        <w:spacing w:after="120" w:line="240" w:lineRule="auto"/>
        <w:jc w:val="both"/>
        <w:rPr>
          <w:rFonts w:eastAsia="Calibri" w:cstheme="minorHAnsi"/>
          <w:b/>
          <w:sz w:val="24"/>
          <w:szCs w:val="24"/>
        </w:rPr>
      </w:pPr>
      <w:bookmarkStart w:id="1" w:name="_Toc406385113"/>
      <w:r w:rsidRPr="00ED321D">
        <w:rPr>
          <w:rFonts w:eastAsia="Calibri" w:cstheme="minorHAnsi"/>
          <w:b/>
          <w:sz w:val="24"/>
          <w:szCs w:val="24"/>
        </w:rPr>
        <w:t>Програма за достигане на целите за подготовка за повторна употреба и за рециклиране на битовите отпадъци от хартия, метали, пластмаса и стъкло</w:t>
      </w:r>
      <w:bookmarkEnd w:id="1"/>
    </w:p>
    <w:p w14:paraId="00BE6633" w14:textId="77777777" w:rsidR="003039EA" w:rsidRPr="00ED321D" w:rsidRDefault="003039EA" w:rsidP="005564C9">
      <w:pPr>
        <w:spacing w:after="120" w:line="240" w:lineRule="auto"/>
        <w:jc w:val="both"/>
        <w:rPr>
          <w:rFonts w:eastAsia="Calibri" w:cstheme="minorHAnsi"/>
          <w:sz w:val="24"/>
          <w:szCs w:val="24"/>
        </w:rPr>
      </w:pPr>
      <w:r w:rsidRPr="00ED321D">
        <w:rPr>
          <w:rFonts w:eastAsia="Calibri" w:cstheme="minorHAnsi"/>
          <w:sz w:val="24"/>
          <w:szCs w:val="24"/>
        </w:rPr>
        <w:t xml:space="preserve">С цел изпълнение на мерките по програмата, по ОПОС се финансираха проекти на общините за инсталации за предварително третиране на битови отпадъци. В </w:t>
      </w:r>
      <w:r w:rsidRPr="00ED321D">
        <w:rPr>
          <w:rFonts w:eastAsia="Calibri" w:cstheme="minorHAnsi"/>
          <w:sz w:val="24"/>
          <w:szCs w:val="24"/>
        </w:rPr>
        <w:lastRenderedPageBreak/>
        <w:t>населените места с над 10 хил.жители и във всички райони на градовете с районно деление има изградени площадки за предаване на разделно събрани отпадъци или са сключени договори с юридически лица, притежаващи такива площадки. На тези площадки е осигурен свободен достъп на населението.</w:t>
      </w:r>
    </w:p>
    <w:p w14:paraId="236353CC" w14:textId="77777777" w:rsidR="003039EA" w:rsidRPr="00ED321D" w:rsidRDefault="003039EA" w:rsidP="005564C9">
      <w:pPr>
        <w:spacing w:after="120" w:line="240" w:lineRule="auto"/>
        <w:jc w:val="both"/>
        <w:rPr>
          <w:rFonts w:eastAsia="Calibri" w:cstheme="minorHAnsi"/>
          <w:sz w:val="24"/>
          <w:szCs w:val="24"/>
        </w:rPr>
      </w:pPr>
      <w:r w:rsidRPr="00ED321D">
        <w:rPr>
          <w:rFonts w:eastAsia="Calibri" w:cstheme="minorHAnsi"/>
          <w:sz w:val="24"/>
          <w:szCs w:val="24"/>
        </w:rPr>
        <w:t>Общините са публикували на интернет страниците си данни за местонахождения на площадките за предаване на разделно събрани отпадъци, какви отпадъци и в какви количества могат да се оставят на тези площадки и т.н.</w:t>
      </w:r>
    </w:p>
    <w:p w14:paraId="34928577" w14:textId="77777777" w:rsidR="003039EA" w:rsidRPr="00ED321D" w:rsidRDefault="003039EA" w:rsidP="005564C9">
      <w:pPr>
        <w:spacing w:after="120" w:line="240" w:lineRule="auto"/>
        <w:jc w:val="both"/>
        <w:rPr>
          <w:rFonts w:eastAsia="Calibri" w:cstheme="minorHAnsi"/>
          <w:sz w:val="24"/>
          <w:szCs w:val="24"/>
        </w:rPr>
      </w:pPr>
      <w:r w:rsidRPr="00ED321D">
        <w:rPr>
          <w:rFonts w:eastAsia="Times New Roman" w:cstheme="minorHAnsi"/>
          <w:sz w:val="24"/>
          <w:szCs w:val="24"/>
          <w:lang w:eastAsia="bg-BG"/>
        </w:rPr>
        <w:t>От страна на РИОСВ се извършва постоянен контрол за изпълнение от общините на задължението за определяне на изискванията към площадките за предаване на разделно събрани отпадъци от домакинствата.</w:t>
      </w:r>
    </w:p>
    <w:p w14:paraId="7416E8BA" w14:textId="77777777" w:rsidR="003039EA" w:rsidRPr="00ED321D" w:rsidRDefault="003039EA" w:rsidP="005564C9">
      <w:pPr>
        <w:spacing w:after="120" w:line="240" w:lineRule="auto"/>
        <w:jc w:val="both"/>
        <w:rPr>
          <w:rFonts w:eastAsia="Calibri" w:cstheme="minorHAnsi"/>
          <w:sz w:val="24"/>
          <w:szCs w:val="24"/>
          <w:highlight w:val="yellow"/>
        </w:rPr>
      </w:pPr>
      <w:r w:rsidRPr="00ED321D">
        <w:rPr>
          <w:rFonts w:eastAsia="Calibri" w:cstheme="minorHAnsi"/>
          <w:sz w:val="24"/>
          <w:szCs w:val="24"/>
        </w:rPr>
        <w:t>РИОСВ също извършва планови проверки за изпълнение от общините на задължението да определят изискванията за разделно събиране на отпадъците от хартия и картон, пластмаса, метал и стъкло от административни, стопански, търговски и други обекти.</w:t>
      </w:r>
      <w:r w:rsidRPr="00ED321D">
        <w:rPr>
          <w:rFonts w:eastAsia="Calibri" w:cstheme="minorHAnsi"/>
          <w:sz w:val="24"/>
          <w:szCs w:val="24"/>
          <w:highlight w:val="yellow"/>
        </w:rPr>
        <w:t xml:space="preserve"> </w:t>
      </w:r>
    </w:p>
    <w:p w14:paraId="2DEB1C7F" w14:textId="77777777" w:rsidR="003039EA" w:rsidRPr="00ED321D" w:rsidRDefault="003039EA" w:rsidP="0063526A">
      <w:pPr>
        <w:spacing w:after="120" w:line="240" w:lineRule="auto"/>
        <w:jc w:val="both"/>
        <w:rPr>
          <w:rFonts w:eastAsia="Calibri" w:cstheme="minorHAnsi"/>
          <w:sz w:val="24"/>
          <w:szCs w:val="24"/>
        </w:rPr>
      </w:pPr>
    </w:p>
    <w:p w14:paraId="2FB10C2E" w14:textId="77777777" w:rsidR="003039EA" w:rsidRPr="00ED321D" w:rsidRDefault="003039EA" w:rsidP="005564C9">
      <w:pPr>
        <w:pStyle w:val="ListParagraph"/>
        <w:numPr>
          <w:ilvl w:val="1"/>
          <w:numId w:val="25"/>
        </w:numPr>
        <w:spacing w:after="120" w:line="240" w:lineRule="auto"/>
        <w:jc w:val="both"/>
        <w:rPr>
          <w:rFonts w:eastAsia="Calibri" w:cstheme="minorHAnsi"/>
          <w:b/>
          <w:sz w:val="24"/>
          <w:szCs w:val="24"/>
        </w:rPr>
      </w:pPr>
      <w:r w:rsidRPr="00ED321D">
        <w:rPr>
          <w:rFonts w:eastAsia="Calibri" w:cstheme="minorHAnsi"/>
          <w:b/>
          <w:sz w:val="24"/>
          <w:szCs w:val="24"/>
        </w:rPr>
        <w:t>Програма за достигане на целите и изискванията за биоразградимите отпадъци в т.ч. за биоотпадъците</w:t>
      </w:r>
    </w:p>
    <w:p w14:paraId="362D0499" w14:textId="77777777" w:rsidR="003039EA" w:rsidRPr="00ED321D" w:rsidRDefault="003039EA" w:rsidP="005564C9">
      <w:pPr>
        <w:spacing w:after="120" w:line="240" w:lineRule="auto"/>
        <w:jc w:val="both"/>
        <w:rPr>
          <w:rFonts w:eastAsia="Calibri" w:cstheme="minorHAnsi"/>
          <w:color w:val="000000"/>
          <w:sz w:val="24"/>
          <w:szCs w:val="24"/>
        </w:rPr>
      </w:pPr>
      <w:r w:rsidRPr="00ED321D">
        <w:rPr>
          <w:rFonts w:eastAsia="Calibri" w:cstheme="minorHAnsi"/>
          <w:sz w:val="24"/>
          <w:szCs w:val="24"/>
        </w:rPr>
        <w:t xml:space="preserve">С цел изпълнение на заложените цели  през отчетния период от ОПОС са финансирани проекти на общините за инсталации за компостиране/анаеробно разграждане на биоразградими битови отпадъци.  </w:t>
      </w:r>
      <w:r w:rsidRPr="00ED321D">
        <w:rPr>
          <w:rFonts w:eastAsia="Calibri" w:cstheme="minorHAnsi"/>
          <w:color w:val="000000"/>
          <w:sz w:val="24"/>
          <w:szCs w:val="24"/>
        </w:rPr>
        <w:t>Завършен е и проекта "Прилагане на децентрализ</w:t>
      </w:r>
      <w:r w:rsidR="00ED321D">
        <w:rPr>
          <w:rFonts w:eastAsia="Calibri" w:cstheme="minorHAnsi"/>
          <w:color w:val="000000"/>
          <w:sz w:val="24"/>
          <w:szCs w:val="24"/>
        </w:rPr>
        <w:t>иран модел за управление на био</w:t>
      </w:r>
      <w:r w:rsidRPr="00ED321D">
        <w:rPr>
          <w:rFonts w:eastAsia="Calibri" w:cstheme="minorHAnsi"/>
          <w:color w:val="000000"/>
          <w:sz w:val="24"/>
          <w:szCs w:val="24"/>
        </w:rPr>
        <w:t>отпадъците в един от регионите за управление на отпадъци в България, вкл. изграждане на необходимата техническа инфраструктура – система за разделно събиране</w:t>
      </w:r>
    </w:p>
    <w:p w14:paraId="78162AC9" w14:textId="77777777" w:rsidR="003039EA" w:rsidRPr="00ED321D" w:rsidRDefault="005564C9" w:rsidP="005564C9">
      <w:pPr>
        <w:spacing w:after="120" w:line="240" w:lineRule="auto"/>
        <w:jc w:val="both"/>
        <w:rPr>
          <w:rFonts w:eastAsia="Calibri" w:cstheme="minorHAnsi"/>
          <w:color w:val="000000"/>
          <w:sz w:val="24"/>
          <w:szCs w:val="24"/>
        </w:rPr>
      </w:pPr>
      <w:r w:rsidRPr="00ED321D">
        <w:rPr>
          <w:rFonts w:eastAsia="Calibri" w:cstheme="minorHAnsi"/>
          <w:color w:val="000000"/>
          <w:sz w:val="24"/>
          <w:szCs w:val="24"/>
        </w:rPr>
        <w:t>Конкретен</w:t>
      </w:r>
      <w:r w:rsidR="003039EA" w:rsidRPr="00ED321D">
        <w:rPr>
          <w:rFonts w:eastAsia="Calibri" w:cstheme="minorHAnsi"/>
          <w:color w:val="000000"/>
          <w:sz w:val="24"/>
          <w:szCs w:val="24"/>
        </w:rPr>
        <w:t xml:space="preserve"> бенефициент по процедурата за подаване на едно проектно предложение са заедно трите общините от Регионално сдружение за управление на отпадъците (РСУО) Севлиево – общини Севлиево, Дряново и Сухиндол. Въвеждането в експлоатация на инсталациите ще се осъществи в периода 2019-2023 г.</w:t>
      </w:r>
    </w:p>
    <w:p w14:paraId="05744C9F" w14:textId="77777777" w:rsidR="003039EA" w:rsidRPr="00ED321D" w:rsidRDefault="003039EA" w:rsidP="0063526A">
      <w:pPr>
        <w:spacing w:after="120" w:line="240" w:lineRule="auto"/>
        <w:jc w:val="both"/>
        <w:rPr>
          <w:rFonts w:eastAsia="Calibri" w:cstheme="minorHAnsi"/>
          <w:sz w:val="24"/>
          <w:szCs w:val="24"/>
        </w:rPr>
      </w:pPr>
    </w:p>
    <w:p w14:paraId="59AC1CF1" w14:textId="77777777" w:rsidR="003039EA" w:rsidRPr="00ED321D" w:rsidRDefault="003039EA" w:rsidP="005564C9">
      <w:pPr>
        <w:pStyle w:val="ListParagraph"/>
        <w:numPr>
          <w:ilvl w:val="1"/>
          <w:numId w:val="25"/>
        </w:numPr>
        <w:spacing w:after="120" w:line="240" w:lineRule="auto"/>
        <w:jc w:val="both"/>
        <w:rPr>
          <w:rFonts w:eastAsia="Calibri" w:cstheme="minorHAnsi"/>
          <w:b/>
          <w:sz w:val="24"/>
          <w:szCs w:val="24"/>
        </w:rPr>
      </w:pPr>
      <w:r w:rsidRPr="00ED321D">
        <w:rPr>
          <w:rFonts w:eastAsia="Calibri" w:cstheme="minorHAnsi"/>
          <w:b/>
          <w:sz w:val="24"/>
          <w:szCs w:val="24"/>
        </w:rPr>
        <w:t>Програма за достигане на целите за рециклиране и оползотворяване на строителни отпадъци и отпадъци от разрушаване на сгради</w:t>
      </w:r>
    </w:p>
    <w:p w14:paraId="3ADF37B2" w14:textId="77777777" w:rsidR="003039EA" w:rsidRPr="00ED321D" w:rsidRDefault="003039EA" w:rsidP="0055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line="240" w:lineRule="auto"/>
        <w:jc w:val="both"/>
        <w:rPr>
          <w:rFonts w:eastAsia="Times New Roman" w:cstheme="minorHAnsi"/>
          <w:sz w:val="24"/>
          <w:szCs w:val="24"/>
          <w:lang w:eastAsia="bg-BG"/>
        </w:rPr>
      </w:pPr>
      <w:r w:rsidRPr="00ED321D">
        <w:rPr>
          <w:rFonts w:eastAsia="Times New Roman" w:cstheme="minorHAnsi"/>
          <w:sz w:val="24"/>
          <w:szCs w:val="24"/>
          <w:lang w:eastAsia="bg-BG"/>
        </w:rPr>
        <w:t xml:space="preserve">Изготвена и приета е нова Наредба за управление на строителните отпадъци и за влагане на рециклирани строителни материали с цел да се намали административната тежест за юридическите лица и физическите лица, като се увеличават  случаите, в които няма да се изисква изготвянето на План за управление на строителните отпадъци (ПУСО), същевременно се увеличава разгънатата застроена площ на съществуващите към момента изключения. С влизането в сила на новата наредба,  отпада изготвянето на ПУСО за малки обекти и строежи, включително:  премахването на сгради с разгъната застроена площ (РЗП) до 300 кв. м;  сгради с паянтова конструкция;  реконструкция и основен ремонт на строежи с РЗП до 700 кв. м; изграждане и премахване на строежи от шеста категория; изграждане, рехабилитация, основен ремонт, реконструкция и премахване на пътища с дължина до 500 линейни метра; строително-монтажни работи  </w:t>
      </w:r>
      <w:r w:rsidRPr="00ED321D">
        <w:rPr>
          <w:rFonts w:eastAsia="Times New Roman" w:cstheme="minorHAnsi"/>
          <w:b/>
          <w:caps/>
          <w:sz w:val="24"/>
          <w:szCs w:val="24"/>
          <w:lang w:eastAsia="bg-BG"/>
        </w:rPr>
        <w:t xml:space="preserve"> </w:t>
      </w:r>
      <w:r w:rsidRPr="00ED321D">
        <w:rPr>
          <w:rFonts w:eastAsia="Times New Roman" w:cstheme="minorHAnsi"/>
          <w:sz w:val="24"/>
          <w:szCs w:val="24"/>
          <w:lang w:eastAsia="bg-BG"/>
        </w:rPr>
        <w:t xml:space="preserve">по подземни и надземни линейни мрежи на техническата инфраструктура с дължина до 1500 линейни метра в урбанизирани </w:t>
      </w:r>
      <w:r w:rsidR="00245BB5" w:rsidRPr="00ED321D">
        <w:rPr>
          <w:rFonts w:eastAsia="Times New Roman" w:cstheme="minorHAnsi"/>
          <w:sz w:val="24"/>
          <w:szCs w:val="24"/>
          <w:lang w:eastAsia="bg-BG"/>
        </w:rPr>
        <w:t>територии</w:t>
      </w:r>
      <w:r w:rsidRPr="00ED321D">
        <w:rPr>
          <w:rFonts w:eastAsia="Times New Roman" w:cstheme="minorHAnsi"/>
          <w:sz w:val="24"/>
          <w:szCs w:val="24"/>
          <w:lang w:eastAsia="bg-BG"/>
        </w:rPr>
        <w:t xml:space="preserve"> и с дължина до 5000 линейни метра извън урбанизирани територии</w:t>
      </w:r>
      <w:r w:rsidR="003942CA" w:rsidRPr="00ED321D">
        <w:rPr>
          <w:rFonts w:eastAsia="Times New Roman" w:cstheme="minorHAnsi"/>
          <w:sz w:val="24"/>
          <w:szCs w:val="24"/>
          <w:lang w:eastAsia="bg-BG"/>
        </w:rPr>
        <w:t xml:space="preserve"> (с изключение на премахването им)</w:t>
      </w:r>
      <w:r w:rsidRPr="00ED321D">
        <w:rPr>
          <w:rFonts w:eastAsia="Times New Roman" w:cstheme="minorHAnsi"/>
          <w:sz w:val="24"/>
          <w:szCs w:val="24"/>
          <w:lang w:eastAsia="bg-BG"/>
        </w:rPr>
        <w:t xml:space="preserve">. </w:t>
      </w:r>
    </w:p>
    <w:p w14:paraId="206881F4" w14:textId="77777777" w:rsidR="003039EA" w:rsidRPr="00ED321D" w:rsidRDefault="003039EA" w:rsidP="005564C9">
      <w:pPr>
        <w:widowControl w:val="0"/>
        <w:tabs>
          <w:tab w:val="left" w:pos="708"/>
        </w:tabs>
        <w:spacing w:after="120" w:line="240" w:lineRule="auto"/>
        <w:ind w:right="-1"/>
        <w:jc w:val="both"/>
        <w:outlineLvl w:val="0"/>
        <w:rPr>
          <w:rFonts w:eastAsia="Calibri" w:cstheme="minorHAnsi"/>
          <w:sz w:val="24"/>
          <w:szCs w:val="24"/>
          <w:lang w:eastAsia="bg-BG"/>
        </w:rPr>
      </w:pPr>
      <w:r w:rsidRPr="00ED321D">
        <w:rPr>
          <w:rFonts w:eastAsia="Calibri" w:cstheme="minorHAnsi"/>
          <w:sz w:val="24"/>
          <w:szCs w:val="24"/>
          <w:lang w:eastAsia="bg-BG"/>
        </w:rPr>
        <w:lastRenderedPageBreak/>
        <w:t xml:space="preserve">Съгласно наредбата, </w:t>
      </w:r>
      <w:r w:rsidRPr="00ED321D">
        <w:rPr>
          <w:rFonts w:eastAsia="Calibri" w:cstheme="minorHAnsi"/>
          <w:sz w:val="24"/>
          <w:szCs w:val="24"/>
        </w:rPr>
        <w:t xml:space="preserve">условията и реда за изхвърляне, събиране, транспортиране, претоварване, оползотворяване и обезвреждане на генерираните строителни отпадъци (СО) от  обектите за които не се изисква ПУСО на територията на съответната община, следва да се определят с наредбата по чл. 22 от Закона за управление на отпадъците. По този начин ще се осигури проследимост на генерираното количество строителни отпадъци на територията на съответната община, ще се избегне изхвърляне на СО на нерегламентирани места, което ще допринесе за  намаляване на разходите на общината за почистване на нерегламентирани сметища за СО, когато извършителят е неизвестен. </w:t>
      </w:r>
    </w:p>
    <w:p w14:paraId="644E42C2" w14:textId="77777777" w:rsidR="003039EA" w:rsidRPr="00ED321D" w:rsidRDefault="003039EA" w:rsidP="003942CA">
      <w:pPr>
        <w:widowControl w:val="0"/>
        <w:tabs>
          <w:tab w:val="left" w:pos="708"/>
        </w:tabs>
        <w:spacing w:after="120" w:line="240" w:lineRule="auto"/>
        <w:ind w:right="-1"/>
        <w:jc w:val="both"/>
        <w:outlineLvl w:val="0"/>
        <w:rPr>
          <w:rFonts w:eastAsia="Calibri" w:cstheme="minorHAnsi"/>
          <w:sz w:val="24"/>
          <w:szCs w:val="24"/>
        </w:rPr>
      </w:pPr>
      <w:r w:rsidRPr="00ED321D">
        <w:rPr>
          <w:rFonts w:eastAsia="Calibri" w:cstheme="minorHAnsi"/>
          <w:sz w:val="24"/>
          <w:szCs w:val="24"/>
        </w:rPr>
        <w:t>Допълнително облекчаване на административната тежест за юридическите лица  е регламентирането на  условията, при които се издават документи по чл. 35 от Закона за управление н</w:t>
      </w:r>
      <w:r w:rsidR="003942CA" w:rsidRPr="00ED321D">
        <w:rPr>
          <w:rFonts w:eastAsia="Calibri" w:cstheme="minorHAnsi"/>
          <w:sz w:val="24"/>
          <w:szCs w:val="24"/>
        </w:rPr>
        <w:t>а отпадъците</w:t>
      </w:r>
      <w:r w:rsidRPr="00ED321D">
        <w:rPr>
          <w:rFonts w:eastAsia="Calibri" w:cstheme="minorHAnsi"/>
          <w:sz w:val="24"/>
          <w:szCs w:val="24"/>
        </w:rPr>
        <w:t xml:space="preserve">, когато се извършват дейности със строителни отпадъци на повече от една площадка, от един и същи оператор, на територията на една Регионална инспекция по околната среда и водите. Съгласно досегашния ред, в тези случаи се изисква издаване на отделно разрешение за всяка една от площадките. С Наредбата се предвижда  да се издава едно разрешение за дейности със строителни отпадъци за територията на една РИОСВ, като се поставят условия да се информира компетентния орган при започване и приключване на строителните и монтажните работи  и дейностите по премахване, осъществявани на отделните площадки. </w:t>
      </w:r>
    </w:p>
    <w:p w14:paraId="2963F381" w14:textId="77777777" w:rsidR="003039EA" w:rsidRPr="00ED321D" w:rsidRDefault="003039EA" w:rsidP="00060CA6">
      <w:pPr>
        <w:widowControl w:val="0"/>
        <w:tabs>
          <w:tab w:val="left" w:pos="708"/>
        </w:tabs>
        <w:spacing w:after="120" w:line="240" w:lineRule="auto"/>
        <w:jc w:val="both"/>
        <w:outlineLvl w:val="0"/>
        <w:rPr>
          <w:rFonts w:eastAsia="Calibri" w:cstheme="minorHAnsi"/>
          <w:sz w:val="24"/>
          <w:szCs w:val="24"/>
        </w:rPr>
      </w:pPr>
      <w:r w:rsidRPr="00ED321D">
        <w:rPr>
          <w:rFonts w:eastAsia="Calibri" w:cstheme="minorHAnsi"/>
          <w:sz w:val="24"/>
          <w:szCs w:val="24"/>
        </w:rPr>
        <w:t xml:space="preserve">Ефективното управление на строителните отпадъци и внасянето на яснота в нормативната уредба, регламентираща управлението им, налагат приемането на нова Наредба за управление на строителните отпадъци и за влагане на рециклирани строителни материали. </w:t>
      </w:r>
    </w:p>
    <w:p w14:paraId="7A816C55" w14:textId="77777777" w:rsidR="003039EA" w:rsidRPr="00ED321D" w:rsidRDefault="003039EA" w:rsidP="00060CA6">
      <w:pPr>
        <w:widowControl w:val="0"/>
        <w:tabs>
          <w:tab w:val="left" w:pos="708"/>
        </w:tabs>
        <w:spacing w:after="120" w:line="240" w:lineRule="auto"/>
        <w:jc w:val="both"/>
        <w:outlineLvl w:val="0"/>
        <w:rPr>
          <w:rFonts w:eastAsia="Calibri" w:cstheme="minorHAnsi"/>
          <w:sz w:val="24"/>
          <w:szCs w:val="24"/>
        </w:rPr>
      </w:pPr>
      <w:r w:rsidRPr="00ED321D">
        <w:rPr>
          <w:rFonts w:eastAsia="Calibri" w:cstheme="minorHAnsi"/>
          <w:sz w:val="24"/>
          <w:szCs w:val="24"/>
        </w:rPr>
        <w:t xml:space="preserve">Наредбата за управление на строителните отпадъци и за влагане на рециклирани строителни материали е в изпълнение на Решение  № 411 от 19 май  2016 година на Министерския съвет за приемане на план за действие с мерки, адресиращи основните проблемни области, възпрепятстващи нарастването на инвестициите, утвърдени с Решение № 617 на Министерския съвет от 12 август 2015 г. </w:t>
      </w:r>
    </w:p>
    <w:p w14:paraId="5225FC3A" w14:textId="77777777" w:rsidR="003039EA" w:rsidRPr="00ED321D" w:rsidRDefault="003039EA" w:rsidP="00060CA6">
      <w:pPr>
        <w:widowControl w:val="0"/>
        <w:tabs>
          <w:tab w:val="left" w:pos="708"/>
        </w:tabs>
        <w:spacing w:after="120" w:line="240" w:lineRule="auto"/>
        <w:jc w:val="both"/>
        <w:outlineLvl w:val="0"/>
        <w:rPr>
          <w:rFonts w:eastAsia="Calibri" w:cstheme="minorHAnsi"/>
          <w:sz w:val="24"/>
          <w:szCs w:val="24"/>
        </w:rPr>
      </w:pPr>
      <w:r w:rsidRPr="00ED321D">
        <w:rPr>
          <w:rFonts w:eastAsia="Calibri" w:cstheme="minorHAnsi"/>
          <w:sz w:val="24"/>
          <w:szCs w:val="24"/>
        </w:rPr>
        <w:t>Основните очаквани резултати от прилагането на Наредбата за управление на строителните отпадъци и за влагане на рециклирани строителни материали са:</w:t>
      </w:r>
    </w:p>
    <w:p w14:paraId="164A26F2" w14:textId="77777777" w:rsidR="003039EA" w:rsidRPr="00ED321D" w:rsidRDefault="003039EA" w:rsidP="0063526A">
      <w:pPr>
        <w:widowControl w:val="0"/>
        <w:tabs>
          <w:tab w:val="left" w:pos="708"/>
        </w:tabs>
        <w:spacing w:after="120" w:line="240" w:lineRule="auto"/>
        <w:ind w:firstLine="709"/>
        <w:jc w:val="both"/>
        <w:outlineLvl w:val="0"/>
        <w:rPr>
          <w:rFonts w:eastAsia="Calibri" w:cstheme="minorHAnsi"/>
          <w:sz w:val="24"/>
          <w:szCs w:val="24"/>
        </w:rPr>
      </w:pPr>
      <w:r w:rsidRPr="00ED321D">
        <w:rPr>
          <w:rFonts w:eastAsia="Calibri" w:cstheme="minorHAnsi"/>
          <w:sz w:val="24"/>
          <w:szCs w:val="24"/>
        </w:rPr>
        <w:t>- намаляване на административната тежест за юридическите и физическите лица;</w:t>
      </w:r>
    </w:p>
    <w:p w14:paraId="35C4DEA4" w14:textId="77777777" w:rsidR="003039EA" w:rsidRPr="00ED321D" w:rsidRDefault="003039EA" w:rsidP="0063526A">
      <w:pPr>
        <w:widowControl w:val="0"/>
        <w:tabs>
          <w:tab w:val="left" w:pos="708"/>
        </w:tabs>
        <w:spacing w:after="120" w:line="240" w:lineRule="auto"/>
        <w:ind w:firstLine="709"/>
        <w:jc w:val="both"/>
        <w:outlineLvl w:val="0"/>
        <w:rPr>
          <w:rFonts w:eastAsia="Calibri" w:cstheme="minorHAnsi"/>
          <w:sz w:val="24"/>
          <w:szCs w:val="24"/>
        </w:rPr>
      </w:pPr>
      <w:r w:rsidRPr="00ED321D">
        <w:rPr>
          <w:rFonts w:eastAsia="Calibri" w:cstheme="minorHAnsi"/>
          <w:sz w:val="24"/>
          <w:szCs w:val="24"/>
        </w:rPr>
        <w:t>- ефективно управление на строителните отпадъци, подпомагащо достигане на заложените цели на европейско и национално ниво. Постигната степен на материално оползотворяване на строителните отпадъци за 2015 г. е 58,85 %, което показва изпълнението на националната цел, която е 35%. Новата наредба ще допринесе за увеличаването на процента на изпълнението на целите до достигане на целта от 70 %, заложена в Рамковата директива за отпадъците;</w:t>
      </w:r>
    </w:p>
    <w:p w14:paraId="5C9E136A" w14:textId="77777777" w:rsidR="003039EA" w:rsidRPr="00ED321D" w:rsidRDefault="003039EA" w:rsidP="0063526A">
      <w:pPr>
        <w:widowControl w:val="0"/>
        <w:tabs>
          <w:tab w:val="left" w:pos="708"/>
        </w:tabs>
        <w:spacing w:after="120" w:line="240" w:lineRule="auto"/>
        <w:ind w:firstLine="709"/>
        <w:jc w:val="both"/>
        <w:outlineLvl w:val="0"/>
        <w:rPr>
          <w:rFonts w:eastAsia="Calibri" w:cstheme="minorHAnsi"/>
          <w:sz w:val="24"/>
          <w:szCs w:val="24"/>
        </w:rPr>
      </w:pPr>
      <w:r w:rsidRPr="00ED321D">
        <w:rPr>
          <w:rFonts w:eastAsia="Calibri" w:cstheme="minorHAnsi"/>
          <w:sz w:val="24"/>
          <w:szCs w:val="24"/>
        </w:rPr>
        <w:t>- внасяне на яснота в нормативната уредба по управление на строителните отпадъци;</w:t>
      </w:r>
    </w:p>
    <w:p w14:paraId="375BC18B" w14:textId="77777777" w:rsidR="003039EA" w:rsidRPr="00ED321D" w:rsidRDefault="003039EA" w:rsidP="0063526A">
      <w:pPr>
        <w:widowControl w:val="0"/>
        <w:tabs>
          <w:tab w:val="left" w:pos="708"/>
        </w:tabs>
        <w:spacing w:after="120" w:line="240" w:lineRule="auto"/>
        <w:ind w:firstLine="709"/>
        <w:jc w:val="both"/>
        <w:outlineLvl w:val="0"/>
        <w:rPr>
          <w:rFonts w:eastAsia="Calibri" w:cstheme="minorHAnsi"/>
          <w:sz w:val="24"/>
          <w:szCs w:val="24"/>
        </w:rPr>
      </w:pPr>
      <w:r w:rsidRPr="00ED321D">
        <w:rPr>
          <w:rFonts w:eastAsia="Calibri" w:cstheme="minorHAnsi"/>
          <w:sz w:val="24"/>
          <w:szCs w:val="24"/>
        </w:rPr>
        <w:t>- съгласуваност с разпоредбите на Закона за устройство на територията (последно изменен и допълнен, ДВ бр. 13 от 7.02.2017 г.).</w:t>
      </w:r>
    </w:p>
    <w:p w14:paraId="561CCAE2" w14:textId="77777777" w:rsidR="003039EA" w:rsidRPr="00ED321D" w:rsidRDefault="003039EA" w:rsidP="004C3F53">
      <w:pPr>
        <w:widowControl w:val="0"/>
        <w:tabs>
          <w:tab w:val="left" w:pos="708"/>
        </w:tabs>
        <w:spacing w:after="120" w:line="240" w:lineRule="auto"/>
        <w:jc w:val="both"/>
        <w:outlineLvl w:val="0"/>
        <w:rPr>
          <w:rFonts w:eastAsia="Calibri" w:cstheme="minorHAnsi"/>
          <w:sz w:val="24"/>
          <w:szCs w:val="24"/>
        </w:rPr>
      </w:pPr>
      <w:r w:rsidRPr="00ED321D">
        <w:rPr>
          <w:rFonts w:eastAsia="Calibri" w:cstheme="minorHAnsi"/>
          <w:sz w:val="24"/>
          <w:szCs w:val="24"/>
        </w:rPr>
        <w:t xml:space="preserve">РИОСВ осъществява контрол за изпълнение изискванията на ЗУО относно строителните </w:t>
      </w:r>
      <w:r w:rsidRPr="00ED321D">
        <w:rPr>
          <w:rFonts w:eastAsia="Calibri" w:cstheme="minorHAnsi"/>
          <w:sz w:val="24"/>
          <w:szCs w:val="24"/>
        </w:rPr>
        <w:lastRenderedPageBreak/>
        <w:t xml:space="preserve">отпадъци и Наредбата за строителните отпадъци. </w:t>
      </w:r>
    </w:p>
    <w:p w14:paraId="29A034B1" w14:textId="77777777" w:rsidR="003039EA" w:rsidRPr="00ED321D" w:rsidRDefault="003039EA" w:rsidP="00060CA6">
      <w:pPr>
        <w:widowControl w:val="0"/>
        <w:tabs>
          <w:tab w:val="left" w:pos="708"/>
        </w:tabs>
        <w:spacing w:after="120" w:line="240" w:lineRule="auto"/>
        <w:jc w:val="both"/>
        <w:outlineLvl w:val="0"/>
        <w:rPr>
          <w:rFonts w:eastAsia="Calibri" w:cstheme="minorHAnsi"/>
          <w:sz w:val="24"/>
          <w:szCs w:val="24"/>
        </w:rPr>
      </w:pPr>
      <w:r w:rsidRPr="00ED321D">
        <w:rPr>
          <w:rFonts w:eastAsia="Calibri" w:cstheme="minorHAnsi"/>
          <w:sz w:val="24"/>
          <w:szCs w:val="24"/>
        </w:rPr>
        <w:t>Проведени са редица обучителни курсове по прилагане на Наредбата за управление на строителните отпадъци и за влагане на рециклирани строителни материали на тема от  Камарата на инженерите в инвестиционното проектиране, Регионална колегия София-град, Еко Сълюшънс, Фортис Визио,  Алфа Куалити и др. фирми и организации.</w:t>
      </w:r>
    </w:p>
    <w:p w14:paraId="0212360F" w14:textId="77777777" w:rsidR="003039EA" w:rsidRPr="00ED321D" w:rsidRDefault="003039EA" w:rsidP="00060CA6">
      <w:pPr>
        <w:widowControl w:val="0"/>
        <w:tabs>
          <w:tab w:val="left" w:pos="708"/>
        </w:tabs>
        <w:spacing w:after="120" w:line="240" w:lineRule="auto"/>
        <w:jc w:val="both"/>
        <w:outlineLvl w:val="0"/>
        <w:rPr>
          <w:rFonts w:eastAsia="Calibri" w:cstheme="minorHAnsi"/>
          <w:sz w:val="24"/>
          <w:szCs w:val="24"/>
        </w:rPr>
      </w:pPr>
      <w:r w:rsidRPr="00ED321D">
        <w:rPr>
          <w:rFonts w:eastAsia="Calibri" w:cstheme="minorHAnsi"/>
          <w:sz w:val="24"/>
          <w:szCs w:val="24"/>
        </w:rPr>
        <w:t>Министерство на регионалното развитие и благоустройството възложи разработване на Методика за подготовка за повторна употреба на продукти за зидария от строителни отпадъци“ и Критерии за предоставяне за употреба в строежите на продукти за зидария от строителни отпадъци с цел разработването на национални изисквания, регламентиращи повторна употреба, в контекста на Наредба РД-02-20-1 от 5.02.2015г. за условията и реда за влагане на строителни продукти в строежите на Република България.</w:t>
      </w:r>
    </w:p>
    <w:p w14:paraId="0FB08311" w14:textId="77777777" w:rsidR="003039EA" w:rsidRPr="00ED321D" w:rsidRDefault="003039EA" w:rsidP="00060CA6">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Разработването на методика за подготовка за повторна употреба на продукти за зидария от строителни отпадъци и на критерии за предоставяне за употреба в строежите на продукти за зидария от строителни отпадъци ще позволи пре</w:t>
      </w:r>
      <w:r w:rsidR="00245BB5" w:rsidRPr="00ED321D">
        <w:rPr>
          <w:rFonts w:eastAsia="Calibri" w:cstheme="minorHAnsi"/>
          <w:sz w:val="24"/>
          <w:szCs w:val="24"/>
        </w:rPr>
        <w:t>одо</w:t>
      </w:r>
      <w:r w:rsidRPr="00ED321D">
        <w:rPr>
          <w:rFonts w:eastAsia="Calibri" w:cstheme="minorHAnsi"/>
          <w:sz w:val="24"/>
          <w:szCs w:val="24"/>
        </w:rPr>
        <w:t xml:space="preserve">ляването на някои </w:t>
      </w:r>
      <w:r w:rsidR="00245BB5" w:rsidRPr="00ED321D">
        <w:rPr>
          <w:rFonts w:eastAsia="Calibri" w:cstheme="minorHAnsi"/>
          <w:sz w:val="24"/>
          <w:szCs w:val="24"/>
        </w:rPr>
        <w:t>нерегламентирани</w:t>
      </w:r>
      <w:r w:rsidRPr="00ED321D">
        <w:rPr>
          <w:rFonts w:eastAsia="Calibri" w:cstheme="minorHAnsi"/>
          <w:sz w:val="24"/>
          <w:szCs w:val="24"/>
        </w:rPr>
        <w:t xml:space="preserve"> и незаконни практики – предаването на тухлите от премахване/реконструкция/ремонт на строежи (т.е. на отпадъци от тухли по смисъла на ЗУО) на частни лица (в нарушение на разпоредбите на ЗУО) и безконтролното им влагане в строежите (в нарушение на Закона за техническите изисквания към продуктите).</w:t>
      </w:r>
    </w:p>
    <w:p w14:paraId="01A0DDB4" w14:textId="77777777" w:rsidR="002624FD" w:rsidRDefault="002624FD">
      <w:pPr>
        <w:rPr>
          <w:rFonts w:eastAsia="Calibri" w:cstheme="minorHAnsi"/>
          <w:sz w:val="24"/>
          <w:szCs w:val="24"/>
        </w:rPr>
      </w:pPr>
      <w:r>
        <w:rPr>
          <w:rFonts w:eastAsia="Calibri" w:cstheme="minorHAnsi"/>
          <w:sz w:val="24"/>
          <w:szCs w:val="24"/>
        </w:rPr>
        <w:br w:type="page"/>
      </w:r>
    </w:p>
    <w:p w14:paraId="1365E130" w14:textId="77777777" w:rsidR="003039EA" w:rsidRPr="00ED321D" w:rsidRDefault="003039EA" w:rsidP="00060CA6">
      <w:pPr>
        <w:pStyle w:val="ListParagraph"/>
        <w:numPr>
          <w:ilvl w:val="1"/>
          <w:numId w:val="25"/>
        </w:numPr>
        <w:spacing w:after="120" w:line="240" w:lineRule="auto"/>
        <w:jc w:val="both"/>
        <w:rPr>
          <w:rFonts w:eastAsia="Calibri" w:cstheme="minorHAnsi"/>
          <w:b/>
          <w:sz w:val="24"/>
          <w:szCs w:val="24"/>
        </w:rPr>
      </w:pPr>
      <w:bookmarkStart w:id="2" w:name="_Toc406385118"/>
      <w:r w:rsidRPr="00ED321D">
        <w:rPr>
          <w:rFonts w:eastAsia="Calibri" w:cstheme="minorHAnsi"/>
          <w:b/>
          <w:sz w:val="24"/>
          <w:szCs w:val="24"/>
        </w:rPr>
        <w:lastRenderedPageBreak/>
        <w:t>Програма за достигане на целите за рециклиране и оползотворяване на МРО</w:t>
      </w:r>
      <w:bookmarkEnd w:id="2"/>
    </w:p>
    <w:p w14:paraId="467CBB04" w14:textId="77777777" w:rsidR="003039EA" w:rsidRPr="00ED321D" w:rsidRDefault="003039EA" w:rsidP="00060CA6">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Определен е размер</w:t>
      </w:r>
      <w:r w:rsidR="00060CA6" w:rsidRPr="00ED321D">
        <w:rPr>
          <w:rFonts w:eastAsia="Calibri" w:cstheme="minorHAnsi"/>
          <w:sz w:val="24"/>
          <w:szCs w:val="24"/>
        </w:rPr>
        <w:t>ът</w:t>
      </w:r>
      <w:r w:rsidRPr="00ED321D">
        <w:rPr>
          <w:rFonts w:eastAsia="Calibri" w:cstheme="minorHAnsi"/>
          <w:sz w:val="24"/>
          <w:szCs w:val="24"/>
        </w:rPr>
        <w:t xml:space="preserve"> на продуктовата такса от 2015 г. за полиетиленови торби за еднократна употреба.</w:t>
      </w:r>
    </w:p>
    <w:p w14:paraId="3A1F5FDC" w14:textId="6B8E51E4" w:rsidR="003039EA" w:rsidRPr="00ED321D" w:rsidRDefault="003039EA" w:rsidP="00060CA6">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 xml:space="preserve">Приета е нова Наредба за определяне на реда и размера за заплащане на продуктова такса, която транспонира </w:t>
      </w:r>
      <w:r w:rsidR="004832AB" w:rsidRPr="004832AB">
        <w:rPr>
          <w:rFonts w:eastAsia="Calibri" w:cstheme="minorHAnsi"/>
          <w:sz w:val="24"/>
          <w:szCs w:val="24"/>
        </w:rPr>
        <w:t>Директива (ЕС) 2015/720 на Европейския парламент и на Съвета от 29 април 2015 година за изменение на Директива 94/62/ЕО по отношение на намаляване на потреблението на тънки пластмасови торбички за пазаруване</w:t>
      </w:r>
      <w:r w:rsidRPr="00ED321D">
        <w:rPr>
          <w:rFonts w:eastAsia="Calibri" w:cstheme="minorHAnsi"/>
          <w:sz w:val="24"/>
          <w:szCs w:val="24"/>
        </w:rPr>
        <w:t>, в т.ч. въвеждане на изискване същите да не бъдат предлагани безплатно.</w:t>
      </w:r>
    </w:p>
    <w:p w14:paraId="60AD3D28" w14:textId="77777777" w:rsidR="003039EA" w:rsidRPr="00ED321D" w:rsidRDefault="003039EA" w:rsidP="009C5420">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Целите по отделни МРО са заложени в нормативната уредба и се постигат ежегодно. Информация за това се докладва към Евростат. Обобщени данни на национално ниво на годишна база се публикуват в годишните доклади по МРО, изготвяни от ИАОС. Докладите са публично достъпни.</w:t>
      </w:r>
    </w:p>
    <w:p w14:paraId="7110173F" w14:textId="77777777" w:rsidR="003039EA" w:rsidRPr="00ED321D" w:rsidRDefault="003039EA" w:rsidP="009C5420">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Провеждане на консултации за решаване на проблемите с оползотворяване на стъклата от ИУМПС - провеждани са предварителни срещи със заинтересованите страни през 2014 г.,на които е обсъждан този въпрос. До момента отпадъците от стъкло от ИУМПС се оползотворяват в бетонови центрове.</w:t>
      </w:r>
    </w:p>
    <w:p w14:paraId="1158C56C" w14:textId="77777777" w:rsidR="003039EA" w:rsidRPr="00ED321D" w:rsidRDefault="003039EA" w:rsidP="009C5420">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Такса за композитните опаковки е въведена в Наредбата за определяне на реда и размера за заплащане на продуктова такса. През 2015 г. е представен законодателен пакет "Кръгова икономика" на ЕС, във връзка с който на етап на транспониране ще бъдат  обсъждани нови допълнителни национални мерки по отношение на рециклиране, превенция, дизайн и др.</w:t>
      </w:r>
    </w:p>
    <w:p w14:paraId="159A8BB1" w14:textId="77777777" w:rsidR="003039EA" w:rsidRPr="00ED321D" w:rsidRDefault="003039EA" w:rsidP="009C5420">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Разработена е Национална информационна система за отпадъци (НИСО), която ще улесни достъпа до информация и работата на РИОСВ. НИСО включва електронно докладване за МРО, както и електронни регистри с данни на юридическите лица, които пускат на пазара и третират отпадъци.</w:t>
      </w:r>
    </w:p>
    <w:p w14:paraId="64EDB567" w14:textId="77777777" w:rsidR="003039EA" w:rsidRPr="00ED321D" w:rsidRDefault="003039EA" w:rsidP="009C5420">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Извършено е ново проучване, което не доказва необходимостта от въвеждане на задължителна депоз</w:t>
      </w:r>
      <w:r w:rsidR="009C5420" w:rsidRPr="00ED321D">
        <w:rPr>
          <w:rFonts w:eastAsia="Calibri" w:cstheme="minorHAnsi"/>
          <w:sz w:val="24"/>
          <w:szCs w:val="24"/>
        </w:rPr>
        <w:t>итна система за някои опаковки (</w:t>
      </w:r>
      <w:r w:rsidRPr="00ED321D">
        <w:rPr>
          <w:rFonts w:eastAsia="Calibri" w:cstheme="minorHAnsi"/>
          <w:sz w:val="24"/>
          <w:szCs w:val="24"/>
        </w:rPr>
        <w:t>например опаковки за напитки за многократна употреба и др.</w:t>
      </w:r>
      <w:r w:rsidR="009C5420" w:rsidRPr="00ED321D">
        <w:rPr>
          <w:rFonts w:eastAsia="Calibri" w:cstheme="minorHAnsi"/>
          <w:sz w:val="24"/>
          <w:szCs w:val="24"/>
        </w:rPr>
        <w:t>)</w:t>
      </w:r>
      <w:r w:rsidRPr="00ED321D">
        <w:rPr>
          <w:rFonts w:eastAsia="Calibri" w:cstheme="minorHAnsi"/>
          <w:sz w:val="24"/>
          <w:szCs w:val="24"/>
        </w:rPr>
        <w:t>.</w:t>
      </w:r>
    </w:p>
    <w:p w14:paraId="0E5521CA" w14:textId="77777777" w:rsidR="003039EA" w:rsidRPr="00ED321D" w:rsidRDefault="003039EA" w:rsidP="009C5420">
      <w:pPr>
        <w:tabs>
          <w:tab w:val="left" w:pos="708"/>
        </w:tabs>
        <w:autoSpaceDE w:val="0"/>
        <w:autoSpaceDN w:val="0"/>
        <w:adjustRightInd w:val="0"/>
        <w:spacing w:after="120" w:line="240" w:lineRule="auto"/>
        <w:jc w:val="both"/>
        <w:rPr>
          <w:rFonts w:eastAsia="Calibri" w:cstheme="minorHAnsi"/>
          <w:sz w:val="24"/>
          <w:szCs w:val="24"/>
        </w:rPr>
      </w:pPr>
      <w:r w:rsidRPr="00ED321D">
        <w:rPr>
          <w:rFonts w:eastAsia="Calibri" w:cstheme="minorHAnsi"/>
          <w:sz w:val="24"/>
          <w:szCs w:val="24"/>
        </w:rPr>
        <w:t>Изготвени и одобрени със заповед на министъра са чек-листове за проверка за изпълнение на изискванията на наредбите за МРО.</w:t>
      </w:r>
    </w:p>
    <w:p w14:paraId="72FDEF0A" w14:textId="77777777" w:rsidR="003039EA" w:rsidRPr="00ED321D" w:rsidRDefault="003039EA" w:rsidP="0063526A">
      <w:pPr>
        <w:tabs>
          <w:tab w:val="left" w:pos="708"/>
        </w:tabs>
        <w:autoSpaceDE w:val="0"/>
        <w:autoSpaceDN w:val="0"/>
        <w:adjustRightInd w:val="0"/>
        <w:spacing w:after="120" w:line="240" w:lineRule="auto"/>
        <w:jc w:val="both"/>
        <w:rPr>
          <w:rFonts w:eastAsia="Calibri" w:cstheme="minorHAnsi"/>
          <w:sz w:val="24"/>
          <w:szCs w:val="24"/>
        </w:rPr>
      </w:pPr>
    </w:p>
    <w:p w14:paraId="12C8365E" w14:textId="77777777" w:rsidR="003039EA" w:rsidRPr="00FD05B5" w:rsidRDefault="003039EA" w:rsidP="009C5420">
      <w:pPr>
        <w:pStyle w:val="ListParagraph"/>
        <w:numPr>
          <w:ilvl w:val="1"/>
          <w:numId w:val="25"/>
        </w:numPr>
        <w:spacing w:after="120" w:line="240" w:lineRule="auto"/>
        <w:jc w:val="both"/>
        <w:rPr>
          <w:rFonts w:eastAsia="Calibri" w:cstheme="minorHAnsi"/>
          <w:b/>
          <w:sz w:val="24"/>
          <w:szCs w:val="24"/>
        </w:rPr>
      </w:pPr>
      <w:r w:rsidRPr="00FD05B5">
        <w:rPr>
          <w:rFonts w:eastAsia="Calibri" w:cstheme="minorHAnsi"/>
          <w:b/>
          <w:sz w:val="24"/>
          <w:szCs w:val="24"/>
        </w:rPr>
        <w:t>Програма за подобряване на йерархията на управление на другите потоци отпадъци и намаляване на риска за околната от депата за битови отпадъци</w:t>
      </w:r>
    </w:p>
    <w:p w14:paraId="25DA5EA2" w14:textId="77777777" w:rsidR="003039EA" w:rsidRPr="00ED321D" w:rsidRDefault="003039EA" w:rsidP="009C5420">
      <w:pPr>
        <w:tabs>
          <w:tab w:val="left" w:pos="708"/>
        </w:tabs>
        <w:spacing w:after="120" w:line="240" w:lineRule="auto"/>
        <w:jc w:val="both"/>
        <w:rPr>
          <w:rFonts w:eastAsia="Calibri" w:cstheme="minorHAnsi"/>
          <w:sz w:val="24"/>
          <w:szCs w:val="24"/>
        </w:rPr>
      </w:pPr>
      <w:r w:rsidRPr="00ED321D">
        <w:rPr>
          <w:rFonts w:eastAsia="Calibri" w:cstheme="minorHAnsi"/>
          <w:sz w:val="24"/>
          <w:szCs w:val="24"/>
        </w:rPr>
        <w:t xml:space="preserve">Изпълнението на дейностите по ПМС 209/2009г. за закриване и рекултивиране на общински депа за битови отпадъци на територията на Република България, които не отговарят на нормативните изисквания продължи и през 2014г. по подписания договор за безвъзмездна финансова помощ на стойност 97 627 287,59 лв. по процедура BG161PO005/12/2.20/01/31 – „Изпълнение на дейности по закриване и рекултивиране на общински депа за битови отпадъци, които не отговарят на нормативните изисквания“ по оперативна програма „Околна среда 2007-2013 г.“. </w:t>
      </w:r>
    </w:p>
    <w:p w14:paraId="456D4651" w14:textId="77777777" w:rsidR="003039EA" w:rsidRPr="00ED321D" w:rsidRDefault="003039EA" w:rsidP="009C5420">
      <w:pPr>
        <w:tabs>
          <w:tab w:val="left" w:pos="708"/>
        </w:tabs>
        <w:suppressAutoHyphens/>
        <w:autoSpaceDN w:val="0"/>
        <w:spacing w:after="120" w:line="240" w:lineRule="auto"/>
        <w:jc w:val="both"/>
        <w:textAlignment w:val="baseline"/>
        <w:rPr>
          <w:rFonts w:eastAsia="SimSun" w:cstheme="minorHAnsi"/>
          <w:kern w:val="3"/>
          <w:sz w:val="24"/>
          <w:szCs w:val="24"/>
        </w:rPr>
      </w:pPr>
      <w:r w:rsidRPr="00ED321D">
        <w:rPr>
          <w:rFonts w:eastAsia="SimSun" w:cstheme="minorHAnsi"/>
          <w:kern w:val="3"/>
          <w:sz w:val="24"/>
          <w:szCs w:val="24"/>
        </w:rPr>
        <w:lastRenderedPageBreak/>
        <w:t>Изцяло са изпълнени проектите за техническа и биологична рекултивация на депата на две общини Раковски и Калояново; изпълнена и приета по Наредба № 26 е техническата рекултивация на депата на 35 общини - Столична, Каспичан, Самуил, Разград, Цар Калоян, Сухиндол, Кубрат, Угърчин, Хитрино - 2 депа, Борово, Костинброд, Симеоновград, Козлодуй, Кнежа, Летница, Сливо Поле, Царево, Ветово - 2 депа, Силистра - 2 депа, Каолиново, Велики Преслав, Главиница, Тополовград, Бяла Слатина, Оряхово, Исперих, Свиленград, Драгоман, Димитровград, Приморско, Чипровци и  Елхово,</w:t>
      </w:r>
      <w:r w:rsidRPr="00ED321D">
        <w:rPr>
          <w:rFonts w:eastAsia="Calibri" w:cstheme="minorHAnsi"/>
          <w:sz w:val="24"/>
          <w:szCs w:val="24"/>
        </w:rPr>
        <w:t xml:space="preserve"> </w:t>
      </w:r>
      <w:r w:rsidR="009C5420" w:rsidRPr="00ED321D">
        <w:rPr>
          <w:rFonts w:eastAsia="SimSun" w:cstheme="minorHAnsi"/>
          <w:kern w:val="3"/>
          <w:sz w:val="24"/>
          <w:szCs w:val="24"/>
        </w:rPr>
        <w:t>Угърчин, Каспичан и Летница</w:t>
      </w:r>
      <w:r w:rsidRPr="00ED321D">
        <w:rPr>
          <w:rFonts w:eastAsia="SimSun" w:cstheme="minorHAnsi"/>
          <w:kern w:val="3"/>
          <w:sz w:val="24"/>
          <w:szCs w:val="24"/>
        </w:rPr>
        <w:t>. Общо рекултивираната площ е 1450.82 дка.</w:t>
      </w:r>
    </w:p>
    <w:p w14:paraId="0C2F669F" w14:textId="77777777" w:rsidR="003039EA" w:rsidRDefault="003039EA" w:rsidP="009C5420">
      <w:pPr>
        <w:tabs>
          <w:tab w:val="left" w:pos="708"/>
        </w:tabs>
        <w:spacing w:after="120" w:line="240" w:lineRule="auto"/>
        <w:jc w:val="both"/>
        <w:rPr>
          <w:rFonts w:eastAsia="Calibri" w:cstheme="minorHAnsi"/>
          <w:sz w:val="24"/>
          <w:szCs w:val="24"/>
        </w:rPr>
      </w:pPr>
      <w:r w:rsidRPr="00ED321D">
        <w:rPr>
          <w:rFonts w:eastAsia="Times New Roman" w:cstheme="minorHAnsi"/>
          <w:sz w:val="24"/>
          <w:szCs w:val="24"/>
        </w:rPr>
        <w:t xml:space="preserve">По отношение на закриването на депа, неотговарящи на нормативните изисквания, в рамките на ОПОС 2007-2013 г. са закрити 43 депа по проектите за изграждане на регионални системи за управление на отпадъците. Така е изпълнено намерението, залегнало в програмата по отношение на рекултивацията на старите депа. Проекти за рекултивация на депа се </w:t>
      </w:r>
      <w:r w:rsidR="00ED321D" w:rsidRPr="00ED321D">
        <w:rPr>
          <w:rFonts w:eastAsia="Times New Roman" w:cstheme="minorHAnsi"/>
          <w:sz w:val="24"/>
          <w:szCs w:val="24"/>
        </w:rPr>
        <w:t>финансират</w:t>
      </w:r>
      <w:r w:rsidRPr="00ED321D">
        <w:rPr>
          <w:rFonts w:eastAsia="Times New Roman" w:cstheme="minorHAnsi"/>
          <w:sz w:val="24"/>
          <w:szCs w:val="24"/>
        </w:rPr>
        <w:t xml:space="preserve"> и от ОПОС 2014-2020г. </w:t>
      </w:r>
      <w:r w:rsidRPr="00ED321D">
        <w:rPr>
          <w:rFonts w:eastAsia="Calibri" w:cstheme="minorHAnsi"/>
          <w:sz w:val="24"/>
          <w:szCs w:val="24"/>
        </w:rPr>
        <w:t>През целият отчетен период ПУДООС продължава финансирането на проекти за рекултивация за общински депа, които не отговарят на нормативните изисквания.</w:t>
      </w:r>
    </w:p>
    <w:p w14:paraId="28CA65F6" w14:textId="77777777" w:rsidR="000A23F0" w:rsidRDefault="000A23F0" w:rsidP="009C5420">
      <w:pPr>
        <w:tabs>
          <w:tab w:val="left" w:pos="708"/>
        </w:tabs>
        <w:spacing w:after="120" w:line="240" w:lineRule="auto"/>
        <w:jc w:val="both"/>
        <w:rPr>
          <w:rFonts w:eastAsia="Calibri" w:cstheme="minorHAnsi"/>
          <w:sz w:val="24"/>
          <w:szCs w:val="24"/>
        </w:rPr>
      </w:pPr>
    </w:p>
    <w:p w14:paraId="1B3339BE" w14:textId="77777777" w:rsidR="00FD05B5" w:rsidRPr="00ED321D" w:rsidRDefault="00FD05B5" w:rsidP="009C5420">
      <w:pPr>
        <w:tabs>
          <w:tab w:val="left" w:pos="708"/>
        </w:tabs>
        <w:spacing w:after="120" w:line="240" w:lineRule="auto"/>
        <w:jc w:val="both"/>
        <w:rPr>
          <w:rFonts w:eastAsia="Calibri" w:cstheme="minorHAnsi"/>
          <w:sz w:val="24"/>
          <w:szCs w:val="24"/>
        </w:rPr>
      </w:pPr>
    </w:p>
    <w:p w14:paraId="1180A965" w14:textId="49AA5482" w:rsidR="004C3F53" w:rsidRPr="00ED321D" w:rsidRDefault="004C3F53" w:rsidP="004C3F53">
      <w:pPr>
        <w:spacing w:after="120" w:line="240" w:lineRule="auto"/>
        <w:jc w:val="both"/>
        <w:rPr>
          <w:rFonts w:eastAsia="Calibri" w:cstheme="minorHAnsi"/>
          <w:b/>
          <w:sz w:val="24"/>
          <w:szCs w:val="24"/>
        </w:rPr>
      </w:pPr>
      <w:r w:rsidRPr="00ED321D">
        <w:rPr>
          <w:rFonts w:eastAsia="Calibri" w:cstheme="minorHAnsi"/>
          <w:b/>
          <w:sz w:val="24"/>
          <w:szCs w:val="24"/>
        </w:rPr>
        <w:t>Цел 3: Управление на отпадъците, което гарантира чиста и бе</w:t>
      </w:r>
      <w:r w:rsidR="00FD05B5">
        <w:rPr>
          <w:rFonts w:eastAsia="Calibri" w:cstheme="minorHAnsi"/>
          <w:b/>
          <w:sz w:val="24"/>
          <w:szCs w:val="24"/>
        </w:rPr>
        <w:t>зопасна околна среда</w:t>
      </w:r>
    </w:p>
    <w:p w14:paraId="0FEF540C" w14:textId="77777777" w:rsidR="003039EA" w:rsidRPr="00ED321D" w:rsidRDefault="003039EA" w:rsidP="004C3F53">
      <w:pPr>
        <w:pStyle w:val="ListParagraph"/>
        <w:numPr>
          <w:ilvl w:val="1"/>
          <w:numId w:val="25"/>
        </w:numPr>
        <w:spacing w:after="120" w:line="240" w:lineRule="auto"/>
        <w:contextualSpacing w:val="0"/>
        <w:jc w:val="both"/>
        <w:rPr>
          <w:rFonts w:eastAsia="Calibri" w:cstheme="minorHAnsi"/>
          <w:b/>
          <w:sz w:val="24"/>
          <w:szCs w:val="24"/>
        </w:rPr>
      </w:pPr>
      <w:r w:rsidRPr="00ED321D">
        <w:rPr>
          <w:rFonts w:eastAsia="Calibri" w:cstheme="minorHAnsi"/>
          <w:b/>
          <w:sz w:val="24"/>
          <w:szCs w:val="24"/>
        </w:rPr>
        <w:t>Програма за подобряване капацитета на институциите за управление на отпадъците</w:t>
      </w:r>
    </w:p>
    <w:p w14:paraId="6B78075B" w14:textId="77777777" w:rsidR="003039EA" w:rsidRPr="00ED321D" w:rsidRDefault="003039EA" w:rsidP="004C3F53">
      <w:pPr>
        <w:tabs>
          <w:tab w:val="left" w:pos="708"/>
        </w:tabs>
        <w:spacing w:after="120" w:line="240" w:lineRule="auto"/>
        <w:jc w:val="both"/>
        <w:rPr>
          <w:rFonts w:eastAsia="Times New Roman" w:cstheme="minorHAnsi"/>
          <w:sz w:val="24"/>
          <w:szCs w:val="24"/>
        </w:rPr>
      </w:pPr>
      <w:r w:rsidRPr="00ED321D">
        <w:rPr>
          <w:rFonts w:eastAsia="Calibri" w:cstheme="minorHAnsi"/>
          <w:bCs/>
          <w:sz w:val="24"/>
          <w:szCs w:val="24"/>
          <w:bdr w:val="none" w:sz="0" w:space="0" w:color="auto" w:frame="1"/>
          <w:lang w:eastAsia="bg-BG"/>
        </w:rPr>
        <w:t>След последните промени, приети от Народното събрание, Законът за местните данъци и такси съобразява основни принципи включително за разходоориентираност при определяне размера на таксата, като е включен и принципът „замърсителят плаща“, въведен в Директива 2008/98/Е0 на Европейския парламент и на Съвета от 19 ноември 2008 година относно отпадъците.</w:t>
      </w:r>
      <w:r w:rsidRPr="00ED321D">
        <w:rPr>
          <w:rFonts w:eastAsia="Times New Roman" w:cstheme="minorHAnsi"/>
          <w:sz w:val="24"/>
          <w:szCs w:val="24"/>
        </w:rPr>
        <w:t xml:space="preserve"> </w:t>
      </w:r>
    </w:p>
    <w:p w14:paraId="76BF1455" w14:textId="77777777" w:rsidR="003039EA" w:rsidRPr="00ED321D" w:rsidRDefault="003039EA" w:rsidP="00BC0A41">
      <w:pPr>
        <w:tabs>
          <w:tab w:val="left" w:pos="708"/>
        </w:tabs>
        <w:spacing w:after="120" w:line="240" w:lineRule="auto"/>
        <w:jc w:val="both"/>
        <w:rPr>
          <w:rFonts w:eastAsia="Calibri" w:cstheme="minorHAnsi"/>
          <w:bCs/>
          <w:sz w:val="24"/>
          <w:szCs w:val="24"/>
          <w:bdr w:val="none" w:sz="0" w:space="0" w:color="auto" w:frame="1"/>
          <w:lang w:eastAsia="bg-BG"/>
        </w:rPr>
      </w:pPr>
      <w:r w:rsidRPr="00ED321D">
        <w:rPr>
          <w:rFonts w:eastAsia="Calibri" w:cstheme="minorHAnsi"/>
          <w:bCs/>
          <w:sz w:val="24"/>
          <w:szCs w:val="24"/>
          <w:bdr w:val="none" w:sz="0" w:space="0" w:color="auto" w:frame="1"/>
          <w:lang w:eastAsia="bg-BG"/>
        </w:rPr>
        <w:t>Общинският съвет може да приеме различни основи за определяне на размера на таксата за битови отпадъци на база на:</w:t>
      </w:r>
    </w:p>
    <w:p w14:paraId="1B7BFED6" w14:textId="77777777" w:rsidR="003039EA" w:rsidRPr="00ED321D" w:rsidRDefault="003039EA" w:rsidP="00BC0A41">
      <w:pPr>
        <w:pStyle w:val="ListParagraph"/>
        <w:numPr>
          <w:ilvl w:val="0"/>
          <w:numId w:val="31"/>
        </w:numPr>
        <w:tabs>
          <w:tab w:val="left" w:pos="708"/>
        </w:tabs>
        <w:spacing w:after="120" w:line="240" w:lineRule="auto"/>
        <w:contextualSpacing w:val="0"/>
        <w:jc w:val="both"/>
        <w:rPr>
          <w:rFonts w:eastAsia="Calibri" w:cstheme="minorHAnsi"/>
          <w:bCs/>
          <w:sz w:val="24"/>
          <w:szCs w:val="24"/>
          <w:bdr w:val="none" w:sz="0" w:space="0" w:color="auto" w:frame="1"/>
          <w:lang w:eastAsia="bg-BG"/>
        </w:rPr>
      </w:pPr>
      <w:r w:rsidRPr="00ED321D">
        <w:rPr>
          <w:rFonts w:eastAsia="Calibri" w:cstheme="minorHAnsi"/>
          <w:bCs/>
          <w:sz w:val="24"/>
          <w:szCs w:val="24"/>
          <w:bdr w:val="none" w:sz="0" w:space="0" w:color="auto" w:frame="1"/>
          <w:lang w:eastAsia="bg-BG"/>
        </w:rPr>
        <w:t>индивидуално определено количество битови отпадъци за имота, включително чрез торби с определена вместимост и товароносимост;</w:t>
      </w:r>
    </w:p>
    <w:p w14:paraId="7EEC1840" w14:textId="77777777" w:rsidR="003039EA" w:rsidRPr="00ED321D" w:rsidRDefault="003039EA" w:rsidP="00BC0A41">
      <w:pPr>
        <w:pStyle w:val="ListParagraph"/>
        <w:numPr>
          <w:ilvl w:val="0"/>
          <w:numId w:val="31"/>
        </w:numPr>
        <w:tabs>
          <w:tab w:val="left" w:pos="708"/>
        </w:tabs>
        <w:spacing w:after="120" w:line="240" w:lineRule="auto"/>
        <w:contextualSpacing w:val="0"/>
        <w:jc w:val="both"/>
        <w:rPr>
          <w:rFonts w:eastAsia="Calibri" w:cstheme="minorHAnsi"/>
          <w:bCs/>
          <w:sz w:val="24"/>
          <w:szCs w:val="24"/>
          <w:bdr w:val="none" w:sz="0" w:space="0" w:color="auto" w:frame="1"/>
          <w:lang w:eastAsia="bg-BG"/>
        </w:rPr>
      </w:pPr>
      <w:r w:rsidRPr="00ED321D">
        <w:rPr>
          <w:rFonts w:eastAsia="Calibri" w:cstheme="minorHAnsi"/>
          <w:bCs/>
          <w:sz w:val="24"/>
          <w:szCs w:val="24"/>
          <w:bdr w:val="none" w:sz="0" w:space="0" w:color="auto" w:frame="1"/>
          <w:lang w:eastAsia="bg-BG"/>
        </w:rPr>
        <w:t>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14:paraId="426B5E83" w14:textId="77777777" w:rsidR="003039EA" w:rsidRPr="00ED321D" w:rsidRDefault="003039EA" w:rsidP="00BC0A41">
      <w:pPr>
        <w:pStyle w:val="ListParagraph"/>
        <w:numPr>
          <w:ilvl w:val="0"/>
          <w:numId w:val="31"/>
        </w:numPr>
        <w:tabs>
          <w:tab w:val="left" w:pos="708"/>
        </w:tabs>
        <w:spacing w:after="120" w:line="240" w:lineRule="auto"/>
        <w:contextualSpacing w:val="0"/>
        <w:jc w:val="both"/>
        <w:rPr>
          <w:rFonts w:eastAsia="Calibri" w:cstheme="minorHAnsi"/>
          <w:bCs/>
          <w:sz w:val="24"/>
          <w:szCs w:val="24"/>
          <w:bdr w:val="none" w:sz="0" w:space="0" w:color="auto" w:frame="1"/>
          <w:lang w:eastAsia="bg-BG"/>
        </w:rPr>
      </w:pPr>
      <w:r w:rsidRPr="00ED321D">
        <w:rPr>
          <w:rFonts w:eastAsia="Calibri" w:cstheme="minorHAnsi"/>
          <w:bCs/>
          <w:sz w:val="24"/>
          <w:szCs w:val="24"/>
          <w:bdr w:val="none" w:sz="0" w:space="0" w:color="auto" w:frame="1"/>
          <w:lang w:eastAsia="bg-BG"/>
        </w:rPr>
        <w:t>брой ползватели на услугата в имота.</w:t>
      </w:r>
    </w:p>
    <w:p w14:paraId="2C15ACD2" w14:textId="77777777" w:rsidR="003039EA" w:rsidRPr="00ED321D" w:rsidRDefault="003039EA" w:rsidP="00BC0A41">
      <w:pPr>
        <w:tabs>
          <w:tab w:val="left" w:pos="708"/>
        </w:tabs>
        <w:spacing w:after="120" w:line="240" w:lineRule="auto"/>
        <w:jc w:val="both"/>
        <w:rPr>
          <w:rFonts w:eastAsia="Calibri" w:cstheme="minorHAnsi"/>
          <w:sz w:val="24"/>
          <w:szCs w:val="24"/>
        </w:rPr>
      </w:pPr>
      <w:r w:rsidRPr="00ED321D">
        <w:rPr>
          <w:rFonts w:eastAsia="Calibri" w:cstheme="minorHAnsi"/>
          <w:sz w:val="24"/>
          <w:szCs w:val="24"/>
        </w:rPr>
        <w:t>Предстои разработване на методика, която следва да бъде одобрена от Министерски съвет.</w:t>
      </w:r>
    </w:p>
    <w:p w14:paraId="5693B6F9" w14:textId="77777777" w:rsidR="003039EA" w:rsidRPr="00ED321D" w:rsidRDefault="003039EA" w:rsidP="009C5420">
      <w:pPr>
        <w:tabs>
          <w:tab w:val="left" w:pos="708"/>
        </w:tabs>
        <w:spacing w:after="120" w:line="240" w:lineRule="auto"/>
        <w:jc w:val="both"/>
        <w:rPr>
          <w:rFonts w:eastAsia="Calibri" w:cstheme="minorHAnsi"/>
          <w:sz w:val="24"/>
          <w:szCs w:val="24"/>
        </w:rPr>
      </w:pPr>
      <w:r w:rsidRPr="00ED321D">
        <w:rPr>
          <w:rFonts w:eastAsia="Calibri" w:cstheme="minorHAnsi"/>
          <w:sz w:val="24"/>
          <w:szCs w:val="24"/>
        </w:rPr>
        <w:t>Със Заповед № РД-211/ 31.03.2015 г. на министъра на околната среда са утвърдени „Методически указания за разработване на общински и методически указания за разработване на регионални програми за управление на отпадъците за периода 2015-2020 г.“</w:t>
      </w:r>
    </w:p>
    <w:p w14:paraId="7BDF619E" w14:textId="77777777" w:rsidR="003039EA" w:rsidRPr="00ED321D" w:rsidRDefault="003039EA" w:rsidP="0063526A">
      <w:pPr>
        <w:tabs>
          <w:tab w:val="left" w:pos="708"/>
        </w:tabs>
        <w:spacing w:after="120" w:line="240" w:lineRule="auto"/>
        <w:jc w:val="both"/>
        <w:rPr>
          <w:rFonts w:eastAsia="Calibri" w:cstheme="minorHAnsi"/>
          <w:sz w:val="24"/>
          <w:szCs w:val="24"/>
        </w:rPr>
      </w:pPr>
      <w:r w:rsidRPr="00ED321D">
        <w:rPr>
          <w:rFonts w:eastAsia="Calibri" w:cstheme="minorHAnsi"/>
          <w:sz w:val="24"/>
          <w:szCs w:val="24"/>
        </w:rPr>
        <w:t>На територията на всички РСУО са приети регионални/общински програми за управление на отпадъците. Всички общини са приели и наредби за управление на отпадъците.</w:t>
      </w:r>
    </w:p>
    <w:p w14:paraId="43B0F192" w14:textId="77777777" w:rsidR="003039EA" w:rsidRPr="00ED321D" w:rsidRDefault="003039EA" w:rsidP="009C5420">
      <w:pPr>
        <w:tabs>
          <w:tab w:val="left" w:pos="708"/>
        </w:tabs>
        <w:spacing w:after="120" w:line="240" w:lineRule="auto"/>
        <w:jc w:val="both"/>
        <w:rPr>
          <w:rFonts w:eastAsia="Calibri" w:cstheme="minorHAnsi"/>
          <w:sz w:val="24"/>
          <w:szCs w:val="24"/>
        </w:rPr>
      </w:pPr>
      <w:r w:rsidRPr="00ED321D">
        <w:rPr>
          <w:rFonts w:eastAsia="Calibri" w:cstheme="minorHAnsi"/>
          <w:sz w:val="24"/>
          <w:szCs w:val="24"/>
        </w:rPr>
        <w:lastRenderedPageBreak/>
        <w:t>Осъществява се засилен контрол от страна на РИОСВ за заплащане от всички общини в пълен размер на дължимите отчисления за депониране и на допълнителните отчисления, в случай, че не са осигурили площадки за предаване от домакинствата на разделно събраните отпадъци.</w:t>
      </w:r>
    </w:p>
    <w:p w14:paraId="76303B96" w14:textId="77777777" w:rsidR="003039EA" w:rsidRPr="00ED321D" w:rsidRDefault="003039EA" w:rsidP="009C5420">
      <w:pPr>
        <w:tabs>
          <w:tab w:val="left" w:pos="708"/>
        </w:tabs>
        <w:spacing w:after="120" w:line="240" w:lineRule="auto"/>
        <w:jc w:val="both"/>
        <w:rPr>
          <w:rFonts w:eastAsia="Calibri" w:cstheme="minorHAnsi"/>
          <w:sz w:val="24"/>
          <w:szCs w:val="24"/>
        </w:rPr>
      </w:pPr>
      <w:r w:rsidRPr="00ED321D">
        <w:rPr>
          <w:rFonts w:eastAsia="Calibri" w:cstheme="minorHAnsi"/>
          <w:sz w:val="24"/>
          <w:szCs w:val="24"/>
        </w:rPr>
        <w:t>НСОРБ осъществиха мащабен национален проект за обучение на общинските служители по управление на отпадъците. Редица обучения преминаха и служителите на РИОСВ, но обучителните програми следва да продължат и през периода 2021-2028г.</w:t>
      </w:r>
    </w:p>
    <w:p w14:paraId="336AE99F" w14:textId="77777777" w:rsidR="003039EA" w:rsidRPr="00ED321D" w:rsidRDefault="003039EA" w:rsidP="0063526A">
      <w:pPr>
        <w:tabs>
          <w:tab w:val="left" w:pos="708"/>
        </w:tabs>
        <w:spacing w:after="120" w:line="240" w:lineRule="auto"/>
        <w:jc w:val="both"/>
        <w:rPr>
          <w:rFonts w:eastAsia="Calibri" w:cstheme="minorHAnsi"/>
          <w:b/>
          <w:sz w:val="24"/>
          <w:szCs w:val="24"/>
        </w:rPr>
      </w:pPr>
    </w:p>
    <w:p w14:paraId="2791439E" w14:textId="77777777" w:rsidR="00E31ADA" w:rsidRPr="00ED321D" w:rsidRDefault="00E31ADA" w:rsidP="00E31ADA">
      <w:pPr>
        <w:spacing w:after="120" w:line="240" w:lineRule="auto"/>
        <w:jc w:val="both"/>
        <w:rPr>
          <w:rFonts w:eastAsia="Calibri" w:cstheme="minorHAnsi"/>
          <w:b/>
          <w:sz w:val="24"/>
          <w:szCs w:val="24"/>
        </w:rPr>
      </w:pPr>
      <w:r w:rsidRPr="00ED321D">
        <w:rPr>
          <w:rFonts w:eastAsia="Calibri" w:cstheme="minorHAnsi"/>
          <w:b/>
          <w:sz w:val="24"/>
          <w:szCs w:val="24"/>
        </w:rPr>
        <w:t xml:space="preserve">Цел 4: Превръщане на обществеността в ключов фактор при прилагане йерархията на управление на отпадъците </w:t>
      </w:r>
    </w:p>
    <w:p w14:paraId="0ADBC97C" w14:textId="77777777" w:rsidR="003039EA" w:rsidRPr="00ED321D" w:rsidRDefault="003039EA" w:rsidP="009C5420">
      <w:pPr>
        <w:pStyle w:val="ListParagraph"/>
        <w:numPr>
          <w:ilvl w:val="1"/>
          <w:numId w:val="25"/>
        </w:numPr>
        <w:spacing w:after="120" w:line="240" w:lineRule="auto"/>
        <w:jc w:val="both"/>
        <w:rPr>
          <w:rFonts w:eastAsia="Calibri" w:cstheme="minorHAnsi"/>
          <w:b/>
          <w:sz w:val="24"/>
          <w:szCs w:val="24"/>
        </w:rPr>
      </w:pPr>
      <w:r w:rsidRPr="00ED321D">
        <w:rPr>
          <w:rFonts w:eastAsia="Calibri" w:cstheme="minorHAnsi"/>
          <w:b/>
          <w:sz w:val="24"/>
          <w:szCs w:val="24"/>
        </w:rPr>
        <w:t>Програма за подобряване информираността и участието на населението и бизнеса относно дейностите по управление на отпадъците</w:t>
      </w:r>
    </w:p>
    <w:p w14:paraId="2CCD5FA8" w14:textId="77777777" w:rsidR="003039EA" w:rsidRPr="00ED321D" w:rsidRDefault="003039EA" w:rsidP="009C5420">
      <w:pPr>
        <w:tabs>
          <w:tab w:val="left" w:pos="708"/>
        </w:tabs>
        <w:spacing w:after="120" w:line="240" w:lineRule="auto"/>
        <w:jc w:val="both"/>
        <w:rPr>
          <w:rFonts w:eastAsia="Calibri" w:cstheme="minorHAnsi"/>
          <w:sz w:val="24"/>
          <w:szCs w:val="24"/>
        </w:rPr>
      </w:pPr>
      <w:r w:rsidRPr="00ED321D">
        <w:rPr>
          <w:rFonts w:eastAsia="Calibri" w:cstheme="minorHAnsi"/>
          <w:sz w:val="24"/>
          <w:szCs w:val="24"/>
        </w:rPr>
        <w:t xml:space="preserve">От 2015 г. НСИ публикува данни по общини за годишното количество  общо образувани битови отпадъци, </w:t>
      </w:r>
      <w:r w:rsidRPr="00ED321D">
        <w:rPr>
          <w:rFonts w:eastAsia="Times New Roman" w:cstheme="minorHAnsi"/>
          <w:b/>
          <w:bCs/>
          <w:sz w:val="24"/>
          <w:szCs w:val="24"/>
        </w:rPr>
        <w:t xml:space="preserve"> </w:t>
      </w:r>
      <w:r w:rsidRPr="00ED321D">
        <w:rPr>
          <w:rFonts w:eastAsia="Times New Roman" w:cstheme="minorHAnsi"/>
          <w:bCs/>
          <w:sz w:val="24"/>
          <w:szCs w:val="24"/>
        </w:rPr>
        <w:t>депонирани битови отпадъци,</w:t>
      </w:r>
      <w:r w:rsidRPr="00ED321D">
        <w:rPr>
          <w:rFonts w:eastAsia="Calibri" w:cstheme="minorHAnsi"/>
          <w:sz w:val="24"/>
          <w:szCs w:val="24"/>
        </w:rPr>
        <w:t xml:space="preserve"> </w:t>
      </w:r>
      <w:r w:rsidRPr="00ED321D">
        <w:rPr>
          <w:rFonts w:eastAsia="Times New Roman" w:cstheme="minorHAnsi"/>
          <w:bCs/>
          <w:sz w:val="24"/>
          <w:szCs w:val="24"/>
        </w:rPr>
        <w:t>предадени за предварително третиране битови отпадъци</w:t>
      </w:r>
      <w:r w:rsidRPr="00ED321D">
        <w:rPr>
          <w:rFonts w:eastAsia="Calibri" w:cstheme="minorHAnsi"/>
          <w:sz w:val="24"/>
          <w:szCs w:val="24"/>
        </w:rPr>
        <w:t xml:space="preserve"> и </w:t>
      </w:r>
      <w:r w:rsidRPr="00ED321D">
        <w:rPr>
          <w:rFonts w:eastAsia="Times New Roman" w:cstheme="minorHAnsi"/>
          <w:bCs/>
          <w:sz w:val="24"/>
          <w:szCs w:val="24"/>
        </w:rPr>
        <w:t>предадени за рециклиране битови отпадъци</w:t>
      </w:r>
      <w:r w:rsidRPr="00ED321D">
        <w:rPr>
          <w:rFonts w:eastAsia="Calibri" w:cstheme="minorHAnsi"/>
          <w:sz w:val="24"/>
          <w:szCs w:val="24"/>
        </w:rPr>
        <w:t xml:space="preserve">. На интернет страницата на МОСВ и на </w:t>
      </w:r>
      <w:r w:rsidR="009C5420" w:rsidRPr="00ED321D">
        <w:rPr>
          <w:rFonts w:eastAsia="Calibri" w:cstheme="minorHAnsi"/>
          <w:sz w:val="24"/>
          <w:szCs w:val="24"/>
        </w:rPr>
        <w:t xml:space="preserve">ИАОС </w:t>
      </w:r>
      <w:r w:rsidRPr="00ED321D">
        <w:rPr>
          <w:rFonts w:eastAsia="Calibri" w:cstheme="minorHAnsi"/>
          <w:sz w:val="24"/>
          <w:szCs w:val="24"/>
        </w:rPr>
        <w:t>също е публикуван голям обем информация на достъпен за гражданите и бизнеса език. Ежегодно РИОСВ публикуват годишни доклади за състоянието на околната среда в която представят актуална информация по управление на о</w:t>
      </w:r>
      <w:r w:rsidR="004C3F53" w:rsidRPr="00ED321D">
        <w:rPr>
          <w:rFonts w:eastAsia="Calibri" w:cstheme="minorHAnsi"/>
          <w:sz w:val="24"/>
          <w:szCs w:val="24"/>
        </w:rPr>
        <w:t xml:space="preserve">тпадъците на тяхна територия. </w:t>
      </w:r>
    </w:p>
    <w:p w14:paraId="5DDB800E" w14:textId="77777777" w:rsidR="003039EA" w:rsidRPr="00ED321D" w:rsidRDefault="003039EA" w:rsidP="009C5420">
      <w:pPr>
        <w:tabs>
          <w:tab w:val="left" w:pos="708"/>
        </w:tabs>
        <w:spacing w:after="120" w:line="240" w:lineRule="auto"/>
        <w:jc w:val="both"/>
        <w:rPr>
          <w:rFonts w:eastAsia="Calibri" w:cstheme="minorHAnsi"/>
          <w:sz w:val="24"/>
          <w:szCs w:val="24"/>
        </w:rPr>
      </w:pPr>
      <w:r w:rsidRPr="00ED321D">
        <w:rPr>
          <w:rFonts w:eastAsia="Calibri" w:cstheme="minorHAnsi"/>
          <w:sz w:val="24"/>
          <w:szCs w:val="24"/>
        </w:rPr>
        <w:t>Общините провеждат консултации с обществеността и други заинтересовани страни в процеса на разработване на общинските програми за управление на отпадъците. Провеждат се и информационни кампании за разделно събиране и подобряване на управлението на битовите отпадъци като ресурси в съответствие с мерките, предвидени в общинските програми за управление на отпадъците.</w:t>
      </w:r>
    </w:p>
    <w:p w14:paraId="48CC72A0" w14:textId="77777777" w:rsidR="003039EA" w:rsidRPr="00ED321D" w:rsidRDefault="003039EA" w:rsidP="0063526A">
      <w:pPr>
        <w:tabs>
          <w:tab w:val="left" w:pos="708"/>
        </w:tabs>
        <w:spacing w:after="120" w:line="240" w:lineRule="auto"/>
        <w:jc w:val="both"/>
        <w:rPr>
          <w:rFonts w:eastAsia="Calibri" w:cstheme="minorHAnsi"/>
          <w:sz w:val="24"/>
          <w:szCs w:val="24"/>
        </w:rPr>
      </w:pPr>
      <w:r w:rsidRPr="00ED321D">
        <w:rPr>
          <w:rFonts w:eastAsia="Calibri" w:cstheme="minorHAnsi"/>
          <w:sz w:val="24"/>
          <w:szCs w:val="24"/>
        </w:rPr>
        <w:t>Продължава участието на НПО, училища, университети, общини и други централни и регионални институции и бизнес организации в Европейската седмица за намаляване на отпадъците. Европейската седмица за намаляване на отпадъците (ЕСНО) е общоевропейска инициатива, която цели да повиши информираността за дейностите свързани с правилното управление на ресурсите и отпадъците. С нея се насърчават различните публични органи, частни компании, гражданското общество, както и отделните граждани, да се включат и допринесат за осъществяване на информационни кампании, дни за почистване и други дейности, свързани с намаляването на отпадъците.</w:t>
      </w:r>
    </w:p>
    <w:p w14:paraId="66564049" w14:textId="77777777" w:rsidR="003039EA" w:rsidRPr="00ED321D" w:rsidRDefault="003039EA" w:rsidP="0063526A">
      <w:pPr>
        <w:tabs>
          <w:tab w:val="left" w:pos="708"/>
        </w:tabs>
        <w:spacing w:after="120" w:line="240" w:lineRule="auto"/>
        <w:jc w:val="both"/>
        <w:rPr>
          <w:rFonts w:eastAsia="Calibri" w:cstheme="minorHAnsi"/>
          <w:sz w:val="24"/>
          <w:szCs w:val="24"/>
        </w:rPr>
      </w:pPr>
      <w:r w:rsidRPr="00ED321D">
        <w:rPr>
          <w:rFonts w:eastAsia="Calibri" w:cstheme="minorHAnsi"/>
          <w:sz w:val="24"/>
          <w:szCs w:val="24"/>
        </w:rPr>
        <w:t xml:space="preserve">Първото издание на ЕСНО през 2009 г. стартира благодарение на Програма LIFE+ на Европейския съюз. Всички досегашни издания, включително и тазгодишното седмо издание на ЕСНО, се провеждат под патронажа на Европейската комисия. </w:t>
      </w:r>
      <w:r w:rsidRPr="00ED321D">
        <w:rPr>
          <w:rFonts w:eastAsia="Calibri" w:cstheme="minorHAnsi"/>
          <w:sz w:val="24"/>
          <w:szCs w:val="24"/>
        </w:rPr>
        <w:tab/>
        <w:t>България се включва в инициативата през 2012 г. в партньорство между Министерство на околната среда и водите и Асоциацията на еколозите от общините в България получи подкрепата. Нейните основни задачи са от една страна да се промотира събитието и от друга страна да се привлекат инициатори на проекти.</w:t>
      </w:r>
    </w:p>
    <w:p w14:paraId="15ED1A65" w14:textId="4DE89795" w:rsidR="003039EA" w:rsidRPr="00ED321D" w:rsidRDefault="00F341B0" w:rsidP="0063526A">
      <w:pPr>
        <w:tabs>
          <w:tab w:val="left" w:pos="708"/>
        </w:tabs>
        <w:spacing w:after="120" w:line="240" w:lineRule="auto"/>
        <w:jc w:val="both"/>
        <w:rPr>
          <w:rFonts w:eastAsia="Calibri" w:cstheme="minorHAnsi"/>
          <w:sz w:val="24"/>
          <w:szCs w:val="24"/>
        </w:rPr>
      </w:pPr>
      <w:r>
        <w:rPr>
          <w:rFonts w:eastAsia="Calibri" w:cstheme="minorHAnsi"/>
          <w:sz w:val="24"/>
          <w:szCs w:val="24"/>
        </w:rPr>
        <w:t>МОСВ, РИОСВ и о</w:t>
      </w:r>
      <w:r w:rsidR="003039EA" w:rsidRPr="00ED321D">
        <w:rPr>
          <w:rFonts w:eastAsia="Calibri" w:cstheme="minorHAnsi"/>
          <w:sz w:val="24"/>
          <w:szCs w:val="24"/>
        </w:rPr>
        <w:t xml:space="preserve">бщините и РИОСВ са обявили на своите интернет страници </w:t>
      </w:r>
      <w:r w:rsidR="003039EA" w:rsidRPr="00173255">
        <w:rPr>
          <w:rFonts w:eastAsia="Calibri" w:cstheme="minorHAnsi"/>
          <w:sz w:val="24"/>
          <w:szCs w:val="24"/>
        </w:rPr>
        <w:t>"зелен" телефон</w:t>
      </w:r>
      <w:r w:rsidR="003039EA" w:rsidRPr="00ED321D">
        <w:rPr>
          <w:rFonts w:eastAsia="Calibri" w:cstheme="minorHAnsi"/>
          <w:sz w:val="24"/>
          <w:szCs w:val="24"/>
        </w:rPr>
        <w:t xml:space="preserve"> и е-мейл адрес, на който гражданите да могат да подават сигнали за </w:t>
      </w:r>
      <w:r w:rsidR="003039EA" w:rsidRPr="00ED321D">
        <w:rPr>
          <w:rFonts w:eastAsia="Calibri" w:cstheme="minorHAnsi"/>
          <w:sz w:val="24"/>
          <w:szCs w:val="24"/>
        </w:rPr>
        <w:lastRenderedPageBreak/>
        <w:t>нарушения на нормативните изисквания за отпадъците, както и на предложения за подобрения на политиките по отпадъците и др.</w:t>
      </w:r>
    </w:p>
    <w:p w14:paraId="441A616B" w14:textId="77777777" w:rsidR="003039EA" w:rsidRPr="00ED321D" w:rsidRDefault="003039EA" w:rsidP="0063526A">
      <w:pPr>
        <w:tabs>
          <w:tab w:val="left" w:pos="708"/>
        </w:tabs>
        <w:spacing w:after="120" w:line="240" w:lineRule="auto"/>
        <w:jc w:val="both"/>
        <w:rPr>
          <w:rFonts w:eastAsia="Calibri" w:cstheme="minorHAnsi"/>
          <w:sz w:val="24"/>
          <w:szCs w:val="24"/>
        </w:rPr>
      </w:pPr>
      <w:r w:rsidRPr="00ED321D">
        <w:rPr>
          <w:rFonts w:eastAsia="Calibri" w:cstheme="minorHAnsi"/>
          <w:sz w:val="24"/>
          <w:szCs w:val="24"/>
        </w:rPr>
        <w:t>В заключение може да се обо</w:t>
      </w:r>
      <w:r w:rsidR="00D97EC8" w:rsidRPr="00ED321D">
        <w:rPr>
          <w:rFonts w:eastAsia="Calibri" w:cstheme="minorHAnsi"/>
          <w:sz w:val="24"/>
          <w:szCs w:val="24"/>
        </w:rPr>
        <w:t>б</w:t>
      </w:r>
      <w:r w:rsidRPr="00ED321D">
        <w:rPr>
          <w:rFonts w:eastAsia="Calibri" w:cstheme="minorHAnsi"/>
          <w:sz w:val="24"/>
          <w:szCs w:val="24"/>
        </w:rPr>
        <w:t xml:space="preserve">щи, че голяма част от мерките от НПУО са изпълнени и към 2018г. (за когато е налична отчетна информация) конкретните цели на плана са изпълнени с изключение на целта за рециклиране на битовите отпадъци (постигнат е 31% вместо 40% рециклирани отпадъци. </w:t>
      </w:r>
    </w:p>
    <w:p w14:paraId="43181FB6" w14:textId="77777777" w:rsidR="003039EA" w:rsidRPr="00ED321D" w:rsidRDefault="003039EA" w:rsidP="003039EA">
      <w:pPr>
        <w:spacing w:after="120" w:line="240" w:lineRule="auto"/>
        <w:jc w:val="both"/>
        <w:rPr>
          <w:rFonts w:cstheme="minorHAnsi"/>
          <w:bCs/>
          <w:sz w:val="24"/>
          <w:szCs w:val="24"/>
        </w:rPr>
      </w:pPr>
    </w:p>
    <w:p w14:paraId="0F855ACB" w14:textId="77777777" w:rsidR="003039EA" w:rsidRPr="00ED321D" w:rsidRDefault="003039EA" w:rsidP="003039EA">
      <w:pPr>
        <w:spacing w:after="120" w:line="240" w:lineRule="auto"/>
        <w:jc w:val="both"/>
        <w:rPr>
          <w:rFonts w:cstheme="minorHAnsi"/>
          <w:bCs/>
          <w:sz w:val="24"/>
          <w:szCs w:val="24"/>
        </w:rPr>
      </w:pPr>
    </w:p>
    <w:p w14:paraId="09F8D0C7" w14:textId="77777777" w:rsidR="003039EA" w:rsidRPr="00ED321D" w:rsidRDefault="003039EA" w:rsidP="003039EA">
      <w:pPr>
        <w:spacing w:after="120" w:line="240" w:lineRule="auto"/>
        <w:jc w:val="both"/>
        <w:rPr>
          <w:rFonts w:cstheme="minorHAnsi"/>
          <w:bCs/>
          <w:sz w:val="24"/>
          <w:szCs w:val="24"/>
        </w:rPr>
      </w:pPr>
    </w:p>
    <w:p w14:paraId="296E0A28" w14:textId="77777777" w:rsidR="00BE763D" w:rsidRPr="00ED321D" w:rsidRDefault="00BE763D" w:rsidP="00206AA4">
      <w:pPr>
        <w:jc w:val="both"/>
        <w:rPr>
          <w:rFonts w:eastAsia="Calibri" w:cstheme="minorHAnsi"/>
        </w:rPr>
      </w:pPr>
    </w:p>
    <w:sectPr w:rsidR="00BE763D" w:rsidRPr="00ED321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10D5" w14:textId="77777777" w:rsidR="00D1186E" w:rsidRDefault="00D1186E" w:rsidP="0019591C">
      <w:pPr>
        <w:spacing w:after="0" w:line="240" w:lineRule="auto"/>
      </w:pPr>
      <w:r>
        <w:separator/>
      </w:r>
    </w:p>
  </w:endnote>
  <w:endnote w:type="continuationSeparator" w:id="0">
    <w:p w14:paraId="1306A4AC" w14:textId="77777777" w:rsidR="00D1186E" w:rsidRDefault="00D1186E" w:rsidP="00195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790626"/>
      <w:docPartObj>
        <w:docPartGallery w:val="Page Numbers (Bottom of Page)"/>
        <w:docPartUnique/>
      </w:docPartObj>
    </w:sdtPr>
    <w:sdtEndPr>
      <w:rPr>
        <w:noProof/>
        <w:sz w:val="20"/>
        <w:szCs w:val="20"/>
      </w:rPr>
    </w:sdtEndPr>
    <w:sdtContent>
      <w:p w14:paraId="5B124721" w14:textId="77777777" w:rsidR="00173255" w:rsidRDefault="00173255">
        <w:pPr>
          <w:pStyle w:val="Footer"/>
          <w:jc w:val="center"/>
        </w:pPr>
      </w:p>
      <w:p w14:paraId="673F9733" w14:textId="77777777" w:rsidR="00173255" w:rsidRPr="00351059" w:rsidRDefault="00173255" w:rsidP="009544C9">
        <w:pPr>
          <w:widowControl w:val="0"/>
          <w:pBdr>
            <w:top w:val="single" w:sz="4" w:space="1" w:color="auto"/>
          </w:pBdr>
          <w:autoSpaceDE w:val="0"/>
          <w:autoSpaceDN w:val="0"/>
          <w:adjustRightInd w:val="0"/>
          <w:spacing w:after="120" w:line="240" w:lineRule="auto"/>
          <w:ind w:left="-17" w:right="-17"/>
          <w:jc w:val="center"/>
          <w:rPr>
            <w:sz w:val="20"/>
            <w:szCs w:val="20"/>
          </w:rPr>
        </w:pPr>
        <w:r w:rsidRPr="00351059">
          <w:rPr>
            <w:spacing w:val="-1"/>
            <w:sz w:val="20"/>
            <w:szCs w:val="20"/>
          </w:rPr>
          <w:t xml:space="preserve">Анализ на </w:t>
        </w:r>
        <w:r>
          <w:rPr>
            <w:spacing w:val="-1"/>
            <w:sz w:val="20"/>
            <w:szCs w:val="20"/>
          </w:rPr>
          <w:t>стратегическите документи</w:t>
        </w:r>
      </w:p>
      <w:p w14:paraId="0D98740B" w14:textId="77777777" w:rsidR="00173255" w:rsidRPr="009544C9" w:rsidRDefault="00173255">
        <w:pPr>
          <w:pStyle w:val="Footer"/>
          <w:jc w:val="center"/>
          <w:rPr>
            <w:noProof/>
            <w:sz w:val="20"/>
            <w:szCs w:val="20"/>
          </w:rPr>
        </w:pPr>
        <w:r w:rsidRPr="009544C9">
          <w:rPr>
            <w:noProof/>
            <w:sz w:val="20"/>
            <w:szCs w:val="20"/>
          </w:rPr>
          <w:fldChar w:fldCharType="begin"/>
        </w:r>
        <w:r w:rsidRPr="009544C9">
          <w:rPr>
            <w:noProof/>
            <w:sz w:val="20"/>
            <w:szCs w:val="20"/>
          </w:rPr>
          <w:instrText xml:space="preserve"> PAGE   \* MERGEFORMAT </w:instrText>
        </w:r>
        <w:r w:rsidRPr="009544C9">
          <w:rPr>
            <w:noProof/>
            <w:sz w:val="20"/>
            <w:szCs w:val="20"/>
          </w:rPr>
          <w:fldChar w:fldCharType="separate"/>
        </w:r>
        <w:r>
          <w:rPr>
            <w:noProof/>
            <w:sz w:val="20"/>
            <w:szCs w:val="20"/>
          </w:rPr>
          <w:t>2</w:t>
        </w:r>
        <w:r w:rsidRPr="009544C9">
          <w:rPr>
            <w:noProof/>
            <w:sz w:val="20"/>
            <w:szCs w:val="20"/>
          </w:rPr>
          <w:fldChar w:fldCharType="end"/>
        </w:r>
      </w:p>
    </w:sdtContent>
  </w:sdt>
  <w:p w14:paraId="2CA88EC8" w14:textId="77777777" w:rsidR="00173255" w:rsidRDefault="00173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0C3B9" w14:textId="70EAE937" w:rsidR="00173255" w:rsidRPr="00351059" w:rsidRDefault="00D357F3" w:rsidP="00351059">
    <w:pPr>
      <w:widowControl w:val="0"/>
      <w:pBdr>
        <w:top w:val="single" w:sz="4" w:space="1" w:color="auto"/>
      </w:pBdr>
      <w:autoSpaceDE w:val="0"/>
      <w:autoSpaceDN w:val="0"/>
      <w:adjustRightInd w:val="0"/>
      <w:spacing w:after="120" w:line="240" w:lineRule="auto"/>
      <w:ind w:left="-17" w:right="-17"/>
      <w:jc w:val="center"/>
      <w:rPr>
        <w:sz w:val="20"/>
        <w:szCs w:val="20"/>
      </w:rPr>
    </w:pPr>
    <w:r>
      <w:rPr>
        <w:spacing w:val="-1"/>
        <w:sz w:val="20"/>
        <w:szCs w:val="20"/>
      </w:rPr>
      <w:t xml:space="preserve">Отчет НПУО 2014-2020 г. </w:t>
    </w:r>
  </w:p>
  <w:p w14:paraId="47015969" w14:textId="47C7D157" w:rsidR="00173255" w:rsidRPr="00351059" w:rsidRDefault="00173255" w:rsidP="00351059">
    <w:pPr>
      <w:pStyle w:val="Footer"/>
      <w:jc w:val="center"/>
      <w:rPr>
        <w:sz w:val="20"/>
        <w:szCs w:val="20"/>
      </w:rPr>
    </w:pPr>
    <w:r w:rsidRPr="00351059">
      <w:rPr>
        <w:sz w:val="20"/>
        <w:szCs w:val="20"/>
      </w:rPr>
      <w:fldChar w:fldCharType="begin"/>
    </w:r>
    <w:r w:rsidRPr="00351059">
      <w:rPr>
        <w:sz w:val="20"/>
        <w:szCs w:val="20"/>
      </w:rPr>
      <w:instrText xml:space="preserve"> PAGE   \* MERGEFORMAT </w:instrText>
    </w:r>
    <w:r w:rsidRPr="00351059">
      <w:rPr>
        <w:sz w:val="20"/>
        <w:szCs w:val="20"/>
      </w:rPr>
      <w:fldChar w:fldCharType="separate"/>
    </w:r>
    <w:r w:rsidR="00120678">
      <w:rPr>
        <w:noProof/>
        <w:sz w:val="20"/>
        <w:szCs w:val="20"/>
      </w:rPr>
      <w:t>205</w:t>
    </w:r>
    <w:r w:rsidRPr="00351059">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139172"/>
      <w:docPartObj>
        <w:docPartGallery w:val="Page Numbers (Bottom of Page)"/>
        <w:docPartUnique/>
      </w:docPartObj>
    </w:sdtPr>
    <w:sdtEndPr>
      <w:rPr>
        <w:noProof/>
        <w:sz w:val="20"/>
        <w:szCs w:val="20"/>
      </w:rPr>
    </w:sdtEndPr>
    <w:sdtContent>
      <w:p w14:paraId="5B1FD891" w14:textId="77777777" w:rsidR="00173255" w:rsidRDefault="00173255">
        <w:pPr>
          <w:pStyle w:val="Footer"/>
          <w:jc w:val="center"/>
        </w:pPr>
      </w:p>
      <w:p w14:paraId="6FC420D1" w14:textId="278CB55B" w:rsidR="00173255" w:rsidRPr="00351059" w:rsidRDefault="00B65003" w:rsidP="00FD05B5">
        <w:pPr>
          <w:widowControl w:val="0"/>
          <w:pBdr>
            <w:top w:val="single" w:sz="4" w:space="1" w:color="auto"/>
          </w:pBdr>
          <w:autoSpaceDE w:val="0"/>
          <w:autoSpaceDN w:val="0"/>
          <w:adjustRightInd w:val="0"/>
          <w:spacing w:after="0" w:line="240" w:lineRule="auto"/>
          <w:ind w:left="-17" w:right="-17"/>
          <w:jc w:val="center"/>
          <w:rPr>
            <w:sz w:val="20"/>
            <w:szCs w:val="20"/>
          </w:rPr>
        </w:pPr>
        <w:r>
          <w:rPr>
            <w:spacing w:val="-1"/>
            <w:sz w:val="20"/>
            <w:szCs w:val="20"/>
          </w:rPr>
          <w:t>Отчет НПУО 2014-2020 г</w:t>
        </w:r>
      </w:p>
      <w:p w14:paraId="7B05ECF5" w14:textId="5F1D701B" w:rsidR="00173255" w:rsidRPr="00FD05B5" w:rsidRDefault="00173255" w:rsidP="00FD05B5">
        <w:pPr>
          <w:pStyle w:val="Footer"/>
          <w:jc w:val="center"/>
          <w:rPr>
            <w:noProof/>
            <w:sz w:val="20"/>
            <w:szCs w:val="20"/>
          </w:rPr>
        </w:pPr>
        <w:r w:rsidRPr="009544C9">
          <w:rPr>
            <w:noProof/>
            <w:sz w:val="20"/>
            <w:szCs w:val="20"/>
          </w:rPr>
          <w:fldChar w:fldCharType="begin"/>
        </w:r>
        <w:r w:rsidRPr="009544C9">
          <w:rPr>
            <w:noProof/>
            <w:sz w:val="20"/>
            <w:szCs w:val="20"/>
          </w:rPr>
          <w:instrText xml:space="preserve"> PAGE   \* MERGEFORMAT </w:instrText>
        </w:r>
        <w:r w:rsidRPr="009544C9">
          <w:rPr>
            <w:noProof/>
            <w:sz w:val="20"/>
            <w:szCs w:val="20"/>
          </w:rPr>
          <w:fldChar w:fldCharType="separate"/>
        </w:r>
        <w:r w:rsidR="00120678">
          <w:rPr>
            <w:noProof/>
            <w:sz w:val="20"/>
            <w:szCs w:val="20"/>
          </w:rPr>
          <w:t>206</w:t>
        </w:r>
        <w:r w:rsidRPr="009544C9">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E2EE" w14:textId="77777777" w:rsidR="00D1186E" w:rsidRDefault="00D1186E" w:rsidP="0019591C">
      <w:pPr>
        <w:spacing w:after="0" w:line="240" w:lineRule="auto"/>
      </w:pPr>
      <w:r>
        <w:separator/>
      </w:r>
    </w:p>
  </w:footnote>
  <w:footnote w:type="continuationSeparator" w:id="0">
    <w:p w14:paraId="5883D15A" w14:textId="77777777" w:rsidR="00D1186E" w:rsidRDefault="00D1186E" w:rsidP="00195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F29F" w14:textId="77777777" w:rsidR="00173255" w:rsidRDefault="00173255">
    <w:pPr>
      <w:pStyle w:val="Header"/>
    </w:pPr>
    <w:r>
      <w:rPr>
        <w:b/>
        <w:noProof/>
        <w:sz w:val="32"/>
        <w:szCs w:val="32"/>
        <w:lang w:val="en-US"/>
      </w:rPr>
      <w:drawing>
        <wp:inline distT="0" distB="0" distL="0" distR="0" wp14:anchorId="7C519F0D" wp14:editId="624FC25C">
          <wp:extent cx="575310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EB4"/>
    <w:multiLevelType w:val="hybridMultilevel"/>
    <w:tmpl w:val="0814351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C0949E7"/>
    <w:multiLevelType w:val="hybridMultilevel"/>
    <w:tmpl w:val="B0B468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935968"/>
    <w:multiLevelType w:val="hybridMultilevel"/>
    <w:tmpl w:val="62EECDB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E4202DA"/>
    <w:multiLevelType w:val="hybridMultilevel"/>
    <w:tmpl w:val="1B6433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3EB26B8"/>
    <w:multiLevelType w:val="hybridMultilevel"/>
    <w:tmpl w:val="B50AB5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4B977B5"/>
    <w:multiLevelType w:val="hybridMultilevel"/>
    <w:tmpl w:val="52B674C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4C67AFD"/>
    <w:multiLevelType w:val="hybridMultilevel"/>
    <w:tmpl w:val="40C06C1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69A283C"/>
    <w:multiLevelType w:val="hybridMultilevel"/>
    <w:tmpl w:val="7C6004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8255A29"/>
    <w:multiLevelType w:val="hybridMultilevel"/>
    <w:tmpl w:val="D3F8545A"/>
    <w:lvl w:ilvl="0" w:tplc="FC747CA8">
      <w:numFmt w:val="bullet"/>
      <w:lvlText w:val="-"/>
      <w:lvlJc w:val="left"/>
      <w:pPr>
        <w:ind w:left="405" w:hanging="360"/>
      </w:pPr>
      <w:rPr>
        <w:rFonts w:ascii="Times New Roman" w:eastAsia="Calibri" w:hAnsi="Times New Roman" w:cs="Times New Roman" w:hint="default"/>
      </w:rPr>
    </w:lvl>
    <w:lvl w:ilvl="1" w:tplc="04020003">
      <w:start w:val="1"/>
      <w:numFmt w:val="bullet"/>
      <w:lvlText w:val="o"/>
      <w:lvlJc w:val="left"/>
      <w:pPr>
        <w:ind w:left="1125" w:hanging="360"/>
      </w:pPr>
      <w:rPr>
        <w:rFonts w:ascii="Courier New" w:hAnsi="Courier New" w:cs="Courier New" w:hint="default"/>
      </w:rPr>
    </w:lvl>
    <w:lvl w:ilvl="2" w:tplc="04020005">
      <w:start w:val="1"/>
      <w:numFmt w:val="bullet"/>
      <w:lvlText w:val=""/>
      <w:lvlJc w:val="left"/>
      <w:pPr>
        <w:ind w:left="1845" w:hanging="360"/>
      </w:pPr>
      <w:rPr>
        <w:rFonts w:ascii="Wingdings" w:hAnsi="Wingdings" w:hint="default"/>
      </w:rPr>
    </w:lvl>
    <w:lvl w:ilvl="3" w:tplc="04020001">
      <w:start w:val="1"/>
      <w:numFmt w:val="bullet"/>
      <w:lvlText w:val=""/>
      <w:lvlJc w:val="left"/>
      <w:pPr>
        <w:ind w:left="2565" w:hanging="360"/>
      </w:pPr>
      <w:rPr>
        <w:rFonts w:ascii="Symbol" w:hAnsi="Symbol" w:hint="default"/>
      </w:rPr>
    </w:lvl>
    <w:lvl w:ilvl="4" w:tplc="04020003">
      <w:start w:val="1"/>
      <w:numFmt w:val="bullet"/>
      <w:lvlText w:val="o"/>
      <w:lvlJc w:val="left"/>
      <w:pPr>
        <w:ind w:left="3285" w:hanging="360"/>
      </w:pPr>
      <w:rPr>
        <w:rFonts w:ascii="Courier New" w:hAnsi="Courier New" w:cs="Courier New" w:hint="default"/>
      </w:rPr>
    </w:lvl>
    <w:lvl w:ilvl="5" w:tplc="04020005">
      <w:start w:val="1"/>
      <w:numFmt w:val="bullet"/>
      <w:lvlText w:val=""/>
      <w:lvlJc w:val="left"/>
      <w:pPr>
        <w:ind w:left="4005" w:hanging="360"/>
      </w:pPr>
      <w:rPr>
        <w:rFonts w:ascii="Wingdings" w:hAnsi="Wingdings" w:hint="default"/>
      </w:rPr>
    </w:lvl>
    <w:lvl w:ilvl="6" w:tplc="04020001">
      <w:start w:val="1"/>
      <w:numFmt w:val="bullet"/>
      <w:lvlText w:val=""/>
      <w:lvlJc w:val="left"/>
      <w:pPr>
        <w:ind w:left="4725" w:hanging="360"/>
      </w:pPr>
      <w:rPr>
        <w:rFonts w:ascii="Symbol" w:hAnsi="Symbol" w:hint="default"/>
      </w:rPr>
    </w:lvl>
    <w:lvl w:ilvl="7" w:tplc="04020003">
      <w:start w:val="1"/>
      <w:numFmt w:val="bullet"/>
      <w:lvlText w:val="o"/>
      <w:lvlJc w:val="left"/>
      <w:pPr>
        <w:ind w:left="5445" w:hanging="360"/>
      </w:pPr>
      <w:rPr>
        <w:rFonts w:ascii="Courier New" w:hAnsi="Courier New" w:cs="Courier New" w:hint="default"/>
      </w:rPr>
    </w:lvl>
    <w:lvl w:ilvl="8" w:tplc="04020005">
      <w:start w:val="1"/>
      <w:numFmt w:val="bullet"/>
      <w:lvlText w:val=""/>
      <w:lvlJc w:val="left"/>
      <w:pPr>
        <w:ind w:left="6165" w:hanging="360"/>
      </w:pPr>
      <w:rPr>
        <w:rFonts w:ascii="Wingdings" w:hAnsi="Wingdings" w:hint="default"/>
      </w:rPr>
    </w:lvl>
  </w:abstractNum>
  <w:abstractNum w:abstractNumId="9" w15:restartNumberingAfterBreak="0">
    <w:nsid w:val="28A3220B"/>
    <w:multiLevelType w:val="hybridMultilevel"/>
    <w:tmpl w:val="54B416C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BBD3F52"/>
    <w:multiLevelType w:val="multilevel"/>
    <w:tmpl w:val="306623FE"/>
    <w:lvl w:ilvl="0">
      <w:start w:val="1"/>
      <w:numFmt w:val="upperRoman"/>
      <w:lvlText w:val="%1."/>
      <w:lvlJc w:val="right"/>
      <w:pPr>
        <w:ind w:left="709" w:hanging="425"/>
      </w:pPr>
      <w:rPr>
        <w:rFonts w:hint="default"/>
      </w:rPr>
    </w:lvl>
    <w:lvl w:ilvl="1">
      <w:start w:val="1"/>
      <w:numFmt w:val="decimal"/>
      <w:lvlText w:val="%1.%2."/>
      <w:lvlJc w:val="left"/>
      <w:pPr>
        <w:ind w:left="851" w:hanging="567"/>
      </w:pPr>
      <w:rPr>
        <w:rFonts w:hint="default"/>
      </w:rPr>
    </w:lvl>
    <w:lvl w:ilvl="2">
      <w:start w:val="1"/>
      <w:numFmt w:val="decimal"/>
      <w:lvlText w:val="%1.%2.%3."/>
      <w:lvlJc w:val="left"/>
      <w:pPr>
        <w:ind w:left="992" w:hanging="567"/>
      </w:pPr>
      <w:rPr>
        <w:rFonts w:hint="default"/>
      </w:rPr>
    </w:lvl>
    <w:lvl w:ilvl="3">
      <w:start w:val="1"/>
      <w:numFmt w:val="decimal"/>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09E6044"/>
    <w:multiLevelType w:val="hybridMultilevel"/>
    <w:tmpl w:val="A93AA8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5F245F1"/>
    <w:multiLevelType w:val="hybridMultilevel"/>
    <w:tmpl w:val="EDCADD4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15:restartNumberingAfterBreak="0">
    <w:nsid w:val="3AB45657"/>
    <w:multiLevelType w:val="hybridMultilevel"/>
    <w:tmpl w:val="2E4C90A8"/>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3B9F7B42"/>
    <w:multiLevelType w:val="hybridMultilevel"/>
    <w:tmpl w:val="AEF6A152"/>
    <w:lvl w:ilvl="0" w:tplc="0402000D">
      <w:start w:val="1"/>
      <w:numFmt w:val="bullet"/>
      <w:lvlText w:val=""/>
      <w:lvlJc w:val="left"/>
      <w:pPr>
        <w:ind w:left="1680" w:hanging="360"/>
      </w:pPr>
      <w:rPr>
        <w:rFonts w:ascii="Wingdings" w:hAnsi="Wingdings" w:hint="default"/>
      </w:rPr>
    </w:lvl>
    <w:lvl w:ilvl="1" w:tplc="04020003" w:tentative="1">
      <w:start w:val="1"/>
      <w:numFmt w:val="bullet"/>
      <w:lvlText w:val="o"/>
      <w:lvlJc w:val="left"/>
      <w:pPr>
        <w:ind w:left="2400" w:hanging="360"/>
      </w:pPr>
      <w:rPr>
        <w:rFonts w:ascii="Courier New" w:hAnsi="Courier New" w:cs="Courier New" w:hint="default"/>
      </w:rPr>
    </w:lvl>
    <w:lvl w:ilvl="2" w:tplc="04020005" w:tentative="1">
      <w:start w:val="1"/>
      <w:numFmt w:val="bullet"/>
      <w:lvlText w:val=""/>
      <w:lvlJc w:val="left"/>
      <w:pPr>
        <w:ind w:left="3120" w:hanging="360"/>
      </w:pPr>
      <w:rPr>
        <w:rFonts w:ascii="Wingdings" w:hAnsi="Wingdings" w:hint="default"/>
      </w:rPr>
    </w:lvl>
    <w:lvl w:ilvl="3" w:tplc="04020001" w:tentative="1">
      <w:start w:val="1"/>
      <w:numFmt w:val="bullet"/>
      <w:lvlText w:val=""/>
      <w:lvlJc w:val="left"/>
      <w:pPr>
        <w:ind w:left="3840" w:hanging="360"/>
      </w:pPr>
      <w:rPr>
        <w:rFonts w:ascii="Symbol" w:hAnsi="Symbol" w:hint="default"/>
      </w:rPr>
    </w:lvl>
    <w:lvl w:ilvl="4" w:tplc="04020003" w:tentative="1">
      <w:start w:val="1"/>
      <w:numFmt w:val="bullet"/>
      <w:lvlText w:val="o"/>
      <w:lvlJc w:val="left"/>
      <w:pPr>
        <w:ind w:left="4560" w:hanging="360"/>
      </w:pPr>
      <w:rPr>
        <w:rFonts w:ascii="Courier New" w:hAnsi="Courier New" w:cs="Courier New" w:hint="default"/>
      </w:rPr>
    </w:lvl>
    <w:lvl w:ilvl="5" w:tplc="04020005" w:tentative="1">
      <w:start w:val="1"/>
      <w:numFmt w:val="bullet"/>
      <w:lvlText w:val=""/>
      <w:lvlJc w:val="left"/>
      <w:pPr>
        <w:ind w:left="5280" w:hanging="360"/>
      </w:pPr>
      <w:rPr>
        <w:rFonts w:ascii="Wingdings" w:hAnsi="Wingdings" w:hint="default"/>
      </w:rPr>
    </w:lvl>
    <w:lvl w:ilvl="6" w:tplc="04020001" w:tentative="1">
      <w:start w:val="1"/>
      <w:numFmt w:val="bullet"/>
      <w:lvlText w:val=""/>
      <w:lvlJc w:val="left"/>
      <w:pPr>
        <w:ind w:left="6000" w:hanging="360"/>
      </w:pPr>
      <w:rPr>
        <w:rFonts w:ascii="Symbol" w:hAnsi="Symbol" w:hint="default"/>
      </w:rPr>
    </w:lvl>
    <w:lvl w:ilvl="7" w:tplc="04020003" w:tentative="1">
      <w:start w:val="1"/>
      <w:numFmt w:val="bullet"/>
      <w:lvlText w:val="o"/>
      <w:lvlJc w:val="left"/>
      <w:pPr>
        <w:ind w:left="6720" w:hanging="360"/>
      </w:pPr>
      <w:rPr>
        <w:rFonts w:ascii="Courier New" w:hAnsi="Courier New" w:cs="Courier New" w:hint="default"/>
      </w:rPr>
    </w:lvl>
    <w:lvl w:ilvl="8" w:tplc="04020005" w:tentative="1">
      <w:start w:val="1"/>
      <w:numFmt w:val="bullet"/>
      <w:lvlText w:val=""/>
      <w:lvlJc w:val="left"/>
      <w:pPr>
        <w:ind w:left="7440" w:hanging="360"/>
      </w:pPr>
      <w:rPr>
        <w:rFonts w:ascii="Wingdings" w:hAnsi="Wingdings" w:hint="default"/>
      </w:rPr>
    </w:lvl>
  </w:abstractNum>
  <w:abstractNum w:abstractNumId="15" w15:restartNumberingAfterBreak="0">
    <w:nsid w:val="42590813"/>
    <w:multiLevelType w:val="multilevel"/>
    <w:tmpl w:val="CF744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164A65"/>
    <w:multiLevelType w:val="hybridMultilevel"/>
    <w:tmpl w:val="81DEC4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02301FD"/>
    <w:multiLevelType w:val="hybridMultilevel"/>
    <w:tmpl w:val="C60EA186"/>
    <w:lvl w:ilvl="0" w:tplc="04020003">
      <w:start w:val="1"/>
      <w:numFmt w:val="bullet"/>
      <w:lvlText w:val="o"/>
      <w:lvlJc w:val="left"/>
      <w:pPr>
        <w:ind w:left="720" w:hanging="360"/>
      </w:pPr>
      <w:rPr>
        <w:rFonts w:ascii="Courier New" w:hAnsi="Courier New" w:cs="Courier New" w:hint="default"/>
      </w:rPr>
    </w:lvl>
    <w:lvl w:ilvl="1" w:tplc="405C57E2">
      <w:numFmt w:val="bullet"/>
      <w:lvlText w:val="•"/>
      <w:lvlJc w:val="left"/>
      <w:pPr>
        <w:ind w:left="1725" w:hanging="645"/>
      </w:pPr>
      <w:rPr>
        <w:rFonts w:ascii="Calibri" w:eastAsia="Calibri" w:hAnsi="Calibri" w:cs="Calibri" w:hint="default"/>
        <w:b w:val="0"/>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1433728"/>
    <w:multiLevelType w:val="hybridMultilevel"/>
    <w:tmpl w:val="4D24B96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1C66AA4"/>
    <w:multiLevelType w:val="hybridMultilevel"/>
    <w:tmpl w:val="B91A9F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70101F3"/>
    <w:multiLevelType w:val="hybridMultilevel"/>
    <w:tmpl w:val="D7EAB5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59DC187C"/>
    <w:multiLevelType w:val="hybridMultilevel"/>
    <w:tmpl w:val="FD9C15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C600FEC"/>
    <w:multiLevelType w:val="hybridMultilevel"/>
    <w:tmpl w:val="FF5616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DBD5CBE"/>
    <w:multiLevelType w:val="hybridMultilevel"/>
    <w:tmpl w:val="557E47B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0236CDA"/>
    <w:multiLevelType w:val="hybridMultilevel"/>
    <w:tmpl w:val="256056C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46E1D0F"/>
    <w:multiLevelType w:val="hybridMultilevel"/>
    <w:tmpl w:val="3616629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0A7418"/>
    <w:multiLevelType w:val="hybridMultilevel"/>
    <w:tmpl w:val="88189D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97E4CAA"/>
    <w:multiLevelType w:val="hybridMultilevel"/>
    <w:tmpl w:val="298E7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5D42066"/>
    <w:multiLevelType w:val="hybridMultilevel"/>
    <w:tmpl w:val="6D2C94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C6514FC"/>
    <w:multiLevelType w:val="hybridMultilevel"/>
    <w:tmpl w:val="6DA02F6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D39562E"/>
    <w:multiLevelType w:val="hybridMultilevel"/>
    <w:tmpl w:val="B984929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6"/>
  </w:num>
  <w:num w:numId="4">
    <w:abstractNumId w:val="11"/>
  </w:num>
  <w:num w:numId="5">
    <w:abstractNumId w:val="1"/>
  </w:num>
  <w:num w:numId="6">
    <w:abstractNumId w:val="12"/>
  </w:num>
  <w:num w:numId="7">
    <w:abstractNumId w:val="27"/>
  </w:num>
  <w:num w:numId="8">
    <w:abstractNumId w:val="4"/>
  </w:num>
  <w:num w:numId="9">
    <w:abstractNumId w:val="24"/>
  </w:num>
  <w:num w:numId="10">
    <w:abstractNumId w:val="29"/>
  </w:num>
  <w:num w:numId="11">
    <w:abstractNumId w:val="23"/>
  </w:num>
  <w:num w:numId="12">
    <w:abstractNumId w:val="2"/>
  </w:num>
  <w:num w:numId="13">
    <w:abstractNumId w:val="0"/>
  </w:num>
  <w:num w:numId="14">
    <w:abstractNumId w:val="30"/>
  </w:num>
  <w:num w:numId="15">
    <w:abstractNumId w:val="16"/>
  </w:num>
  <w:num w:numId="16">
    <w:abstractNumId w:val="18"/>
  </w:num>
  <w:num w:numId="17">
    <w:abstractNumId w:val="7"/>
  </w:num>
  <w:num w:numId="18">
    <w:abstractNumId w:val="5"/>
  </w:num>
  <w:num w:numId="19">
    <w:abstractNumId w:val="15"/>
  </w:num>
  <w:num w:numId="20">
    <w:abstractNumId w:val="13"/>
  </w:num>
  <w:num w:numId="21">
    <w:abstractNumId w:val="14"/>
  </w:num>
  <w:num w:numId="22">
    <w:abstractNumId w:val="22"/>
  </w:num>
  <w:num w:numId="23">
    <w:abstractNumId w:val="3"/>
  </w:num>
  <w:num w:numId="24">
    <w:abstractNumId w:val="10"/>
  </w:num>
  <w:num w:numId="25">
    <w:abstractNumId w:val="17"/>
  </w:num>
  <w:num w:numId="26">
    <w:abstractNumId w:val="25"/>
  </w:num>
  <w:num w:numId="27">
    <w:abstractNumId w:val="28"/>
  </w:num>
  <w:num w:numId="28">
    <w:abstractNumId w:val="21"/>
  </w:num>
  <w:num w:numId="29">
    <w:abstractNumId w:val="8"/>
  </w:num>
  <w:num w:numId="30">
    <w:abstractNumId w:val="19"/>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1C"/>
    <w:rsid w:val="00024EB2"/>
    <w:rsid w:val="000336BD"/>
    <w:rsid w:val="00060CA6"/>
    <w:rsid w:val="000620D5"/>
    <w:rsid w:val="00081D3B"/>
    <w:rsid w:val="00097FD3"/>
    <w:rsid w:val="000A23F0"/>
    <w:rsid w:val="000C276A"/>
    <w:rsid w:val="000C2F0D"/>
    <w:rsid w:val="000D0116"/>
    <w:rsid w:val="000D7FC8"/>
    <w:rsid w:val="000F3777"/>
    <w:rsid w:val="000F4671"/>
    <w:rsid w:val="000F471D"/>
    <w:rsid w:val="00115AED"/>
    <w:rsid w:val="00120678"/>
    <w:rsid w:val="00123CA8"/>
    <w:rsid w:val="0014558D"/>
    <w:rsid w:val="00173255"/>
    <w:rsid w:val="0019087E"/>
    <w:rsid w:val="0019591C"/>
    <w:rsid w:val="00196B8D"/>
    <w:rsid w:val="001E5521"/>
    <w:rsid w:val="001F7F9E"/>
    <w:rsid w:val="00206AA4"/>
    <w:rsid w:val="00245BB5"/>
    <w:rsid w:val="002556E1"/>
    <w:rsid w:val="00256E84"/>
    <w:rsid w:val="002579A2"/>
    <w:rsid w:val="002624FD"/>
    <w:rsid w:val="00286F13"/>
    <w:rsid w:val="002C190A"/>
    <w:rsid w:val="002D294F"/>
    <w:rsid w:val="003039EA"/>
    <w:rsid w:val="003236AC"/>
    <w:rsid w:val="00334CD1"/>
    <w:rsid w:val="00351059"/>
    <w:rsid w:val="00351A17"/>
    <w:rsid w:val="00374284"/>
    <w:rsid w:val="00376101"/>
    <w:rsid w:val="00384DE3"/>
    <w:rsid w:val="00387EB1"/>
    <w:rsid w:val="003942CA"/>
    <w:rsid w:val="003D008A"/>
    <w:rsid w:val="003D0F3C"/>
    <w:rsid w:val="003E2E83"/>
    <w:rsid w:val="003E6096"/>
    <w:rsid w:val="003F5061"/>
    <w:rsid w:val="004063FA"/>
    <w:rsid w:val="00422D06"/>
    <w:rsid w:val="00445565"/>
    <w:rsid w:val="00465215"/>
    <w:rsid w:val="004832AB"/>
    <w:rsid w:val="00486941"/>
    <w:rsid w:val="00492105"/>
    <w:rsid w:val="004B3A65"/>
    <w:rsid w:val="004C3F53"/>
    <w:rsid w:val="004C7CDA"/>
    <w:rsid w:val="004E1620"/>
    <w:rsid w:val="004F6B9F"/>
    <w:rsid w:val="00525686"/>
    <w:rsid w:val="00534DCB"/>
    <w:rsid w:val="00537BC7"/>
    <w:rsid w:val="00555938"/>
    <w:rsid w:val="005564C9"/>
    <w:rsid w:val="0057596C"/>
    <w:rsid w:val="005B54D4"/>
    <w:rsid w:val="00604E3F"/>
    <w:rsid w:val="0063016F"/>
    <w:rsid w:val="0063526A"/>
    <w:rsid w:val="006376DD"/>
    <w:rsid w:val="006608A7"/>
    <w:rsid w:val="006A564B"/>
    <w:rsid w:val="006D74B6"/>
    <w:rsid w:val="006E7C40"/>
    <w:rsid w:val="007241DA"/>
    <w:rsid w:val="007346A5"/>
    <w:rsid w:val="00782504"/>
    <w:rsid w:val="007829B5"/>
    <w:rsid w:val="00786C7F"/>
    <w:rsid w:val="00793819"/>
    <w:rsid w:val="007965F9"/>
    <w:rsid w:val="007A5A51"/>
    <w:rsid w:val="007E223D"/>
    <w:rsid w:val="00803E89"/>
    <w:rsid w:val="008374F7"/>
    <w:rsid w:val="00855A2B"/>
    <w:rsid w:val="0089164C"/>
    <w:rsid w:val="008C6812"/>
    <w:rsid w:val="008E708B"/>
    <w:rsid w:val="00902919"/>
    <w:rsid w:val="009520E8"/>
    <w:rsid w:val="009544C9"/>
    <w:rsid w:val="009718DB"/>
    <w:rsid w:val="00986567"/>
    <w:rsid w:val="009C2D10"/>
    <w:rsid w:val="009C5420"/>
    <w:rsid w:val="009F2F98"/>
    <w:rsid w:val="00A25F69"/>
    <w:rsid w:val="00A75A1E"/>
    <w:rsid w:val="00AB4019"/>
    <w:rsid w:val="00AF1749"/>
    <w:rsid w:val="00B369ED"/>
    <w:rsid w:val="00B608EB"/>
    <w:rsid w:val="00B65003"/>
    <w:rsid w:val="00B706CE"/>
    <w:rsid w:val="00BA0A2B"/>
    <w:rsid w:val="00BA18C1"/>
    <w:rsid w:val="00BA23A0"/>
    <w:rsid w:val="00BC0A41"/>
    <w:rsid w:val="00BC6C3D"/>
    <w:rsid w:val="00BD048E"/>
    <w:rsid w:val="00BD7F4A"/>
    <w:rsid w:val="00BE49A6"/>
    <w:rsid w:val="00BE763D"/>
    <w:rsid w:val="00BF3214"/>
    <w:rsid w:val="00C352BB"/>
    <w:rsid w:val="00C4091E"/>
    <w:rsid w:val="00C82700"/>
    <w:rsid w:val="00C9736E"/>
    <w:rsid w:val="00CA294A"/>
    <w:rsid w:val="00CB40CC"/>
    <w:rsid w:val="00CF254B"/>
    <w:rsid w:val="00CF3961"/>
    <w:rsid w:val="00D06448"/>
    <w:rsid w:val="00D1186E"/>
    <w:rsid w:val="00D20FB8"/>
    <w:rsid w:val="00D357F3"/>
    <w:rsid w:val="00D43EB2"/>
    <w:rsid w:val="00D52E05"/>
    <w:rsid w:val="00D90198"/>
    <w:rsid w:val="00D97EC8"/>
    <w:rsid w:val="00DA50E3"/>
    <w:rsid w:val="00E31ADA"/>
    <w:rsid w:val="00E72C32"/>
    <w:rsid w:val="00E76529"/>
    <w:rsid w:val="00EB66FA"/>
    <w:rsid w:val="00EB7D45"/>
    <w:rsid w:val="00EC03BB"/>
    <w:rsid w:val="00ED321D"/>
    <w:rsid w:val="00F03845"/>
    <w:rsid w:val="00F33A85"/>
    <w:rsid w:val="00F341B0"/>
    <w:rsid w:val="00F82917"/>
    <w:rsid w:val="00FA78CD"/>
    <w:rsid w:val="00FB4062"/>
    <w:rsid w:val="00FB66C1"/>
    <w:rsid w:val="00FD05B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3F776"/>
  <w15:docId w15:val="{8FFB0FB3-D381-4469-B103-6CB59C645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3E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51A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51A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9591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19591C"/>
    <w:rPr>
      <w:rFonts w:ascii="Times New Roman" w:eastAsia="Times New Roman" w:hAnsi="Times New Roman" w:cs="Times New Roman"/>
      <w:sz w:val="20"/>
      <w:szCs w:val="20"/>
      <w:lang w:val="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19591C"/>
    <w:rPr>
      <w:vertAlign w:val="superscript"/>
    </w:rPr>
  </w:style>
  <w:style w:type="paragraph" w:styleId="ListParagraph">
    <w:name w:val="List Paragraph"/>
    <w:basedOn w:val="Normal"/>
    <w:uiPriority w:val="34"/>
    <w:qFormat/>
    <w:rsid w:val="00445565"/>
    <w:pPr>
      <w:ind w:left="720"/>
      <w:contextualSpacing/>
    </w:pPr>
  </w:style>
  <w:style w:type="paragraph" w:styleId="BalloonText">
    <w:name w:val="Balloon Text"/>
    <w:basedOn w:val="Normal"/>
    <w:link w:val="BalloonTextChar"/>
    <w:uiPriority w:val="99"/>
    <w:semiHidden/>
    <w:unhideWhenUsed/>
    <w:rsid w:val="000F47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71D"/>
    <w:rPr>
      <w:rFonts w:ascii="Tahoma" w:hAnsi="Tahoma" w:cs="Tahoma"/>
      <w:sz w:val="16"/>
      <w:szCs w:val="16"/>
    </w:rPr>
  </w:style>
  <w:style w:type="paragraph" w:customStyle="1" w:styleId="EntEmet">
    <w:name w:val="EntEmet"/>
    <w:basedOn w:val="Normal"/>
    <w:rsid w:val="000C2F0D"/>
    <w:pPr>
      <w:spacing w:before="40"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63016F"/>
    <w:rPr>
      <w:color w:val="0000FF" w:themeColor="hyperlink"/>
      <w:u w:val="single"/>
    </w:rPr>
  </w:style>
  <w:style w:type="character" w:styleId="FollowedHyperlink">
    <w:name w:val="FollowedHyperlink"/>
    <w:basedOn w:val="DefaultParagraphFont"/>
    <w:uiPriority w:val="99"/>
    <w:semiHidden/>
    <w:unhideWhenUsed/>
    <w:rsid w:val="00387EB1"/>
    <w:rPr>
      <w:color w:val="800080" w:themeColor="followedHyperlink"/>
      <w:u w:val="single"/>
    </w:rPr>
  </w:style>
  <w:style w:type="paragraph" w:styleId="TOC1">
    <w:name w:val="toc 1"/>
    <w:basedOn w:val="Normal"/>
    <w:next w:val="Normal"/>
    <w:uiPriority w:val="39"/>
    <w:rsid w:val="00FB66C1"/>
    <w:pPr>
      <w:tabs>
        <w:tab w:val="right" w:leader="dot" w:pos="9071"/>
      </w:tabs>
      <w:spacing w:before="60" w:after="120" w:line="240" w:lineRule="auto"/>
      <w:ind w:left="850" w:hanging="850"/>
      <w:jc w:val="both"/>
    </w:pPr>
    <w:rPr>
      <w:rFonts w:eastAsia="Times New Roman" w:cs="Times New Roman"/>
      <w:sz w:val="24"/>
      <w:szCs w:val="24"/>
    </w:rPr>
  </w:style>
  <w:style w:type="paragraph" w:styleId="TOC2">
    <w:name w:val="toc 2"/>
    <w:basedOn w:val="Normal"/>
    <w:next w:val="Normal"/>
    <w:autoRedefine/>
    <w:uiPriority w:val="39"/>
    <w:unhideWhenUsed/>
    <w:rsid w:val="00FB66C1"/>
    <w:pPr>
      <w:tabs>
        <w:tab w:val="left" w:pos="880"/>
        <w:tab w:val="right" w:leader="dot" w:pos="9072"/>
      </w:tabs>
      <w:spacing w:after="120" w:line="240" w:lineRule="auto"/>
      <w:ind w:left="238"/>
      <w:jc w:val="both"/>
    </w:pPr>
    <w:rPr>
      <w:rFonts w:eastAsia="Calibri" w:cs="Times New Roman"/>
      <w:sz w:val="24"/>
      <w:szCs w:val="24"/>
      <w:lang w:val="en-GB"/>
    </w:rPr>
  </w:style>
  <w:style w:type="paragraph" w:styleId="TOC3">
    <w:name w:val="toc 3"/>
    <w:basedOn w:val="Normal"/>
    <w:next w:val="Normal"/>
    <w:autoRedefine/>
    <w:uiPriority w:val="39"/>
    <w:unhideWhenUsed/>
    <w:rsid w:val="00FB66C1"/>
    <w:pPr>
      <w:spacing w:after="120" w:line="240" w:lineRule="auto"/>
      <w:ind w:left="480"/>
      <w:jc w:val="both"/>
    </w:pPr>
    <w:rPr>
      <w:rFonts w:eastAsia="Calibri" w:cs="Times New Roman"/>
      <w:sz w:val="24"/>
      <w:szCs w:val="24"/>
      <w:lang w:val="en-GB"/>
    </w:rPr>
  </w:style>
  <w:style w:type="paragraph" w:styleId="TOC4">
    <w:name w:val="toc 4"/>
    <w:basedOn w:val="Normal"/>
    <w:next w:val="Normal"/>
    <w:autoRedefine/>
    <w:uiPriority w:val="39"/>
    <w:unhideWhenUsed/>
    <w:rsid w:val="00FB66C1"/>
    <w:pPr>
      <w:spacing w:after="100" w:line="240" w:lineRule="auto"/>
      <w:ind w:left="720"/>
      <w:jc w:val="both"/>
    </w:pPr>
    <w:rPr>
      <w:rFonts w:eastAsia="Calibri" w:cs="Times New Roman"/>
      <w:sz w:val="24"/>
    </w:rPr>
  </w:style>
  <w:style w:type="paragraph" w:styleId="Header">
    <w:name w:val="header"/>
    <w:basedOn w:val="Normal"/>
    <w:link w:val="HeaderChar"/>
    <w:uiPriority w:val="99"/>
    <w:unhideWhenUsed/>
    <w:rsid w:val="00FB66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66C1"/>
  </w:style>
  <w:style w:type="paragraph" w:styleId="Footer">
    <w:name w:val="footer"/>
    <w:aliases w:val="Footer Char Char Char,Footer1,Footer Char1 Char,Footer Char1"/>
    <w:basedOn w:val="Normal"/>
    <w:link w:val="FooterChar"/>
    <w:uiPriority w:val="99"/>
    <w:unhideWhenUsed/>
    <w:rsid w:val="00FB66C1"/>
    <w:pPr>
      <w:tabs>
        <w:tab w:val="center" w:pos="4536"/>
        <w:tab w:val="right" w:pos="9072"/>
      </w:tabs>
      <w:spacing w:after="0" w:line="240" w:lineRule="auto"/>
    </w:pPr>
  </w:style>
  <w:style w:type="character" w:customStyle="1" w:styleId="FooterChar">
    <w:name w:val="Footer Char"/>
    <w:aliases w:val="Footer Char Char Char Char,Footer1 Char,Footer Char1 Char Char,Footer Char1 Char1"/>
    <w:basedOn w:val="DefaultParagraphFont"/>
    <w:link w:val="Footer"/>
    <w:uiPriority w:val="99"/>
    <w:rsid w:val="00FB66C1"/>
  </w:style>
  <w:style w:type="paragraph" w:styleId="Title">
    <w:name w:val="Title"/>
    <w:basedOn w:val="Normal"/>
    <w:next w:val="Normal"/>
    <w:link w:val="TitleChar"/>
    <w:uiPriority w:val="10"/>
    <w:qFormat/>
    <w:rsid w:val="00FB66C1"/>
    <w:pPr>
      <w:spacing w:before="240" w:after="60" w:line="240" w:lineRule="auto"/>
      <w:jc w:val="center"/>
      <w:outlineLvl w:val="0"/>
    </w:pPr>
    <w:rPr>
      <w:rFonts w:eastAsia="Times New Roman" w:cs="Times New Roman"/>
      <w:b/>
      <w:bCs/>
      <w:color w:val="008080"/>
      <w:kern w:val="28"/>
      <w:sz w:val="40"/>
      <w:szCs w:val="32"/>
      <w:lang w:val="x-none"/>
    </w:rPr>
  </w:style>
  <w:style w:type="character" w:customStyle="1" w:styleId="TitleChar">
    <w:name w:val="Title Char"/>
    <w:basedOn w:val="DefaultParagraphFont"/>
    <w:link w:val="Title"/>
    <w:uiPriority w:val="10"/>
    <w:rsid w:val="00FB66C1"/>
    <w:rPr>
      <w:rFonts w:eastAsia="Times New Roman" w:cs="Times New Roman"/>
      <w:b/>
      <w:bCs/>
      <w:color w:val="008080"/>
      <w:kern w:val="28"/>
      <w:sz w:val="40"/>
      <w:szCs w:val="32"/>
      <w:lang w:val="x-none"/>
    </w:rPr>
  </w:style>
  <w:style w:type="paragraph" w:customStyle="1" w:styleId="1">
    <w:name w:val="Заглавие 1"/>
    <w:basedOn w:val="Heading2"/>
    <w:link w:val="1Char"/>
    <w:qFormat/>
    <w:rsid w:val="00351A17"/>
    <w:pPr>
      <w:spacing w:before="120" w:after="240" w:line="240" w:lineRule="auto"/>
      <w:jc w:val="both"/>
    </w:pPr>
    <w:rPr>
      <w:rFonts w:asciiTheme="minorHAnsi" w:eastAsia="Times New Roman" w:hAnsiTheme="minorHAnsi" w:cs="Times New Roman"/>
      <w:caps/>
      <w:color w:val="008080"/>
      <w:sz w:val="28"/>
      <w:lang w:eastAsia="bg-BG"/>
    </w:rPr>
  </w:style>
  <w:style w:type="character" w:customStyle="1" w:styleId="1Char">
    <w:name w:val="Заглавие 1 Char"/>
    <w:link w:val="1"/>
    <w:rsid w:val="00351A17"/>
    <w:rPr>
      <w:rFonts w:eastAsia="Times New Roman" w:cs="Times New Roman"/>
      <w:b/>
      <w:bCs/>
      <w:caps/>
      <w:color w:val="008080"/>
      <w:sz w:val="28"/>
      <w:szCs w:val="26"/>
      <w:lang w:eastAsia="bg-BG"/>
    </w:rPr>
  </w:style>
  <w:style w:type="character" w:customStyle="1" w:styleId="Heading2Char">
    <w:name w:val="Heading 2 Char"/>
    <w:basedOn w:val="DefaultParagraphFont"/>
    <w:link w:val="Heading2"/>
    <w:uiPriority w:val="9"/>
    <w:semiHidden/>
    <w:rsid w:val="00351A17"/>
    <w:rPr>
      <w:rFonts w:asciiTheme="majorHAnsi" w:eastAsiaTheme="majorEastAsia" w:hAnsiTheme="majorHAnsi" w:cstheme="majorBidi"/>
      <w:b/>
      <w:bCs/>
      <w:color w:val="4F81BD" w:themeColor="accent1"/>
      <w:sz w:val="26"/>
      <w:szCs w:val="26"/>
    </w:rPr>
  </w:style>
  <w:style w:type="paragraph" w:customStyle="1" w:styleId="2">
    <w:name w:val="Заглавие 2"/>
    <w:basedOn w:val="Heading3"/>
    <w:qFormat/>
    <w:rsid w:val="00351A17"/>
    <w:pPr>
      <w:tabs>
        <w:tab w:val="num" w:pos="360"/>
      </w:tabs>
      <w:spacing w:before="120" w:after="120" w:line="240" w:lineRule="auto"/>
    </w:pPr>
    <w:rPr>
      <w:rFonts w:asciiTheme="minorHAnsi" w:eastAsia="Times New Roman" w:hAnsiTheme="minorHAnsi" w:cs="Times New Roman"/>
      <w:iCs/>
      <w:color w:val="008080"/>
      <w:sz w:val="28"/>
      <w:szCs w:val="28"/>
      <w:lang w:val="en-US"/>
    </w:rPr>
  </w:style>
  <w:style w:type="paragraph" w:customStyle="1" w:styleId="3">
    <w:name w:val="Заглавие 3"/>
    <w:qFormat/>
    <w:rsid w:val="00351A17"/>
    <w:pPr>
      <w:spacing w:before="120" w:after="120" w:line="240" w:lineRule="auto"/>
      <w:ind w:left="992" w:hanging="567"/>
    </w:pPr>
    <w:rPr>
      <w:rFonts w:eastAsia="Times New Roman" w:cs="Times New Roman"/>
      <w:b/>
      <w:bCs/>
      <w:iCs/>
      <w:color w:val="008080"/>
      <w:sz w:val="26"/>
    </w:rPr>
  </w:style>
  <w:style w:type="paragraph" w:customStyle="1" w:styleId="4">
    <w:name w:val="заглавие 4"/>
    <w:basedOn w:val="Normal"/>
    <w:qFormat/>
    <w:rsid w:val="00351A17"/>
    <w:pPr>
      <w:spacing w:after="120" w:line="240" w:lineRule="auto"/>
      <w:ind w:left="1134" w:hanging="567"/>
    </w:pPr>
    <w:rPr>
      <w:rFonts w:eastAsia="Calibri" w:cs="Times New Roman"/>
      <w:b/>
      <w:color w:val="008080"/>
      <w:sz w:val="24"/>
    </w:rPr>
  </w:style>
  <w:style w:type="character" w:customStyle="1" w:styleId="Heading3Char">
    <w:name w:val="Heading 3 Char"/>
    <w:basedOn w:val="DefaultParagraphFont"/>
    <w:link w:val="Heading3"/>
    <w:uiPriority w:val="9"/>
    <w:semiHidden/>
    <w:rsid w:val="00351A17"/>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803E89"/>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BA18C1"/>
    <w:rPr>
      <w:sz w:val="16"/>
      <w:szCs w:val="16"/>
    </w:rPr>
  </w:style>
  <w:style w:type="paragraph" w:styleId="CommentText">
    <w:name w:val="annotation text"/>
    <w:basedOn w:val="Normal"/>
    <w:link w:val="CommentTextChar"/>
    <w:uiPriority w:val="99"/>
    <w:semiHidden/>
    <w:unhideWhenUsed/>
    <w:rsid w:val="00BA18C1"/>
    <w:pPr>
      <w:spacing w:line="240" w:lineRule="auto"/>
    </w:pPr>
    <w:rPr>
      <w:sz w:val="20"/>
      <w:szCs w:val="20"/>
    </w:rPr>
  </w:style>
  <w:style w:type="character" w:customStyle="1" w:styleId="CommentTextChar">
    <w:name w:val="Comment Text Char"/>
    <w:basedOn w:val="DefaultParagraphFont"/>
    <w:link w:val="CommentText"/>
    <w:uiPriority w:val="99"/>
    <w:semiHidden/>
    <w:rsid w:val="00BA18C1"/>
    <w:rPr>
      <w:sz w:val="20"/>
      <w:szCs w:val="20"/>
    </w:rPr>
  </w:style>
  <w:style w:type="paragraph" w:styleId="CommentSubject">
    <w:name w:val="annotation subject"/>
    <w:basedOn w:val="CommentText"/>
    <w:next w:val="CommentText"/>
    <w:link w:val="CommentSubjectChar"/>
    <w:uiPriority w:val="99"/>
    <w:semiHidden/>
    <w:unhideWhenUsed/>
    <w:rsid w:val="00BA18C1"/>
    <w:rPr>
      <w:b/>
      <w:bCs/>
    </w:rPr>
  </w:style>
  <w:style w:type="character" w:customStyle="1" w:styleId="CommentSubjectChar">
    <w:name w:val="Comment Subject Char"/>
    <w:basedOn w:val="CommentTextChar"/>
    <w:link w:val="CommentSubject"/>
    <w:uiPriority w:val="99"/>
    <w:semiHidden/>
    <w:rsid w:val="00BA18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25937">
      <w:bodyDiv w:val="1"/>
      <w:marLeft w:val="0"/>
      <w:marRight w:val="0"/>
      <w:marTop w:val="0"/>
      <w:marBottom w:val="0"/>
      <w:divBdr>
        <w:top w:val="none" w:sz="0" w:space="0" w:color="auto"/>
        <w:left w:val="none" w:sz="0" w:space="0" w:color="auto"/>
        <w:bottom w:val="none" w:sz="0" w:space="0" w:color="auto"/>
        <w:right w:val="none" w:sz="0" w:space="0" w:color="auto"/>
      </w:divBdr>
    </w:div>
    <w:div w:id="763189546">
      <w:bodyDiv w:val="1"/>
      <w:marLeft w:val="0"/>
      <w:marRight w:val="0"/>
      <w:marTop w:val="0"/>
      <w:marBottom w:val="0"/>
      <w:divBdr>
        <w:top w:val="none" w:sz="0" w:space="0" w:color="auto"/>
        <w:left w:val="none" w:sz="0" w:space="0" w:color="auto"/>
        <w:bottom w:val="none" w:sz="0" w:space="0" w:color="auto"/>
        <w:right w:val="none" w:sz="0" w:space="0" w:color="auto"/>
      </w:divBdr>
    </w:div>
    <w:div w:id="937831988">
      <w:bodyDiv w:val="1"/>
      <w:marLeft w:val="0"/>
      <w:marRight w:val="0"/>
      <w:marTop w:val="0"/>
      <w:marBottom w:val="0"/>
      <w:divBdr>
        <w:top w:val="none" w:sz="0" w:space="0" w:color="auto"/>
        <w:left w:val="none" w:sz="0" w:space="0" w:color="auto"/>
        <w:bottom w:val="none" w:sz="0" w:space="0" w:color="auto"/>
        <w:right w:val="none" w:sz="0" w:space="0" w:color="auto"/>
      </w:divBdr>
    </w:div>
    <w:div w:id="2051608264">
      <w:bodyDiv w:val="1"/>
      <w:marLeft w:val="0"/>
      <w:marRight w:val="0"/>
      <w:marTop w:val="0"/>
      <w:marBottom w:val="0"/>
      <w:divBdr>
        <w:top w:val="none" w:sz="0" w:space="0" w:color="auto"/>
        <w:left w:val="none" w:sz="0" w:space="0" w:color="auto"/>
        <w:bottom w:val="none" w:sz="0" w:space="0" w:color="auto"/>
        <w:right w:val="none" w:sz="0" w:space="0" w:color="auto"/>
      </w:divBdr>
      <w:divsChild>
        <w:div w:id="1410536167">
          <w:marLeft w:val="0"/>
          <w:marRight w:val="0"/>
          <w:marTop w:val="0"/>
          <w:marBottom w:val="0"/>
          <w:divBdr>
            <w:top w:val="none" w:sz="0" w:space="0" w:color="auto"/>
            <w:left w:val="none" w:sz="0" w:space="0" w:color="auto"/>
            <w:bottom w:val="none" w:sz="0" w:space="0" w:color="auto"/>
            <w:right w:val="none" w:sz="0" w:space="0" w:color="auto"/>
          </w:divBdr>
        </w:div>
        <w:div w:id="576789876">
          <w:marLeft w:val="0"/>
          <w:marRight w:val="0"/>
          <w:marTop w:val="0"/>
          <w:marBottom w:val="0"/>
          <w:divBdr>
            <w:top w:val="none" w:sz="0" w:space="0" w:color="auto"/>
            <w:left w:val="none" w:sz="0" w:space="0" w:color="auto"/>
            <w:bottom w:val="none" w:sz="0" w:space="0" w:color="auto"/>
            <w:right w:val="none" w:sz="0" w:space="0" w:color="auto"/>
          </w:divBdr>
        </w:div>
      </w:divsChild>
    </w:div>
    <w:div w:id="210141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FD4ED-14F5-4688-A475-CA388E27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4510</Words>
  <Characters>25710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Emo</dc:creator>
  <cp:lastModifiedBy>user</cp:lastModifiedBy>
  <cp:revision>12</cp:revision>
  <dcterms:created xsi:type="dcterms:W3CDTF">2020-08-04T10:58:00Z</dcterms:created>
  <dcterms:modified xsi:type="dcterms:W3CDTF">2021-04-09T07:01:00Z</dcterms:modified>
</cp:coreProperties>
</file>